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CB66" w14:textId="77777777" w:rsidR="008B0234" w:rsidRPr="00FE37FE" w:rsidRDefault="00B01876">
      <w:pPr>
        <w:tabs>
          <w:tab w:val="left" w:pos="6182"/>
        </w:tabs>
        <w:jc w:val="center"/>
        <w:rPr>
          <w:b/>
          <w:bCs/>
          <w:color w:val="000000"/>
          <w:sz w:val="36"/>
          <w:szCs w:val="36"/>
          <w:u w:val="single"/>
          <w:rtl/>
        </w:rPr>
      </w:pPr>
      <w:r w:rsidRPr="00FE37FE">
        <w:rPr>
          <w:b/>
          <w:bCs/>
          <w:color w:val="000000"/>
          <w:sz w:val="36"/>
          <w:szCs w:val="36"/>
          <w:u w:val="single"/>
          <w:rtl/>
        </w:rPr>
        <w:t xml:space="preserve">קול קורא </w:t>
      </w:r>
    </w:p>
    <w:p w14:paraId="390DCD37" w14:textId="68E89C28" w:rsidR="008B0234" w:rsidRPr="00FE37FE" w:rsidRDefault="00B01876">
      <w:pPr>
        <w:tabs>
          <w:tab w:val="left" w:pos="6182"/>
        </w:tabs>
        <w:jc w:val="center"/>
        <w:rPr>
          <w:b/>
          <w:bCs/>
          <w:color w:val="000000"/>
          <w:sz w:val="28"/>
          <w:szCs w:val="28"/>
          <w:u w:val="single"/>
          <w:rtl/>
        </w:rPr>
      </w:pPr>
      <w:r w:rsidRPr="00FE37FE">
        <w:rPr>
          <w:b/>
          <w:bCs/>
          <w:color w:val="000000"/>
          <w:sz w:val="28"/>
          <w:szCs w:val="28"/>
          <w:u w:val="single"/>
          <w:rtl/>
        </w:rPr>
        <w:t>ל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>קבלת הצעות ל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>השכרת נכס</w:t>
      </w:r>
      <w:r w:rsidR="0069652F">
        <w:rPr>
          <w:rFonts w:hint="cs"/>
          <w:b/>
          <w:bCs/>
          <w:color w:val="000000"/>
          <w:sz w:val="28"/>
          <w:szCs w:val="28"/>
          <w:u w:val="single"/>
          <w:rtl/>
        </w:rPr>
        <w:t>/ים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עבור 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>עיריית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 נתיבות</w:t>
      </w:r>
    </w:p>
    <w:p w14:paraId="0071D0DB" w14:textId="77777777" w:rsidR="008B0234" w:rsidRPr="00AC3373" w:rsidRDefault="00B01876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כללי: </w:t>
      </w:r>
    </w:p>
    <w:p w14:paraId="2966151C" w14:textId="68A22A6E" w:rsidR="00B82CA9" w:rsidRDefault="00B01876" w:rsidP="00B82CA9">
      <w:pPr>
        <w:pStyle w:val="afb"/>
        <w:tabs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 xml:space="preserve">עיריית </w:t>
      </w:r>
      <w:r>
        <w:rPr>
          <w:rFonts w:hint="cs"/>
          <w:color w:val="000000"/>
          <w:rtl/>
        </w:rPr>
        <w:t>נתיבות</w:t>
      </w:r>
      <w:r>
        <w:rPr>
          <w:color w:val="000000"/>
          <w:rtl/>
        </w:rPr>
        <w:t>, מזמינה בעלי</w:t>
      </w:r>
      <w:r w:rsidR="00AC3373">
        <w:rPr>
          <w:rFonts w:hint="cs"/>
          <w:color w:val="000000"/>
          <w:rtl/>
        </w:rPr>
        <w:t>/</w:t>
      </w:r>
      <w:proofErr w:type="spellStart"/>
      <w:r w:rsidR="00AC3373">
        <w:rPr>
          <w:rFonts w:hint="cs"/>
          <w:color w:val="000000"/>
          <w:rtl/>
        </w:rPr>
        <w:t>ות</w:t>
      </w:r>
      <w:proofErr w:type="spellEnd"/>
      <w:r>
        <w:rPr>
          <w:color w:val="000000"/>
          <w:rtl/>
        </w:rPr>
        <w:t xml:space="preserve"> זכויות בנכס</w:t>
      </w:r>
      <w:r w:rsidR="0069652F">
        <w:rPr>
          <w:rFonts w:hint="cs"/>
          <w:color w:val="000000"/>
          <w:rtl/>
        </w:rPr>
        <w:t>/</w:t>
      </w:r>
      <w:r>
        <w:rPr>
          <w:color w:val="000000"/>
          <w:rtl/>
        </w:rPr>
        <w:t xml:space="preserve">ים בעיר </w:t>
      </w:r>
      <w:r>
        <w:rPr>
          <w:rFonts w:hint="cs"/>
          <w:color w:val="000000"/>
          <w:rtl/>
        </w:rPr>
        <w:t>נתיבות</w:t>
      </w:r>
      <w:r>
        <w:rPr>
          <w:color w:val="000000"/>
          <w:rtl/>
        </w:rPr>
        <w:t>, להגיש לעירייה הצעות להשכרת נכס</w:t>
      </w:r>
      <w:r w:rsidR="000C4EB0">
        <w:rPr>
          <w:rFonts w:hint="cs"/>
          <w:color w:val="000000"/>
          <w:rtl/>
        </w:rPr>
        <w:t>י</w:t>
      </w:r>
      <w:r>
        <w:rPr>
          <w:rFonts w:hint="cs"/>
          <w:color w:val="000000"/>
          <w:rtl/>
        </w:rPr>
        <w:t xml:space="preserve"> </w:t>
      </w:r>
      <w:r w:rsidR="00FE37FE">
        <w:rPr>
          <w:rFonts w:hint="cs"/>
          <w:color w:val="000000"/>
          <w:rtl/>
        </w:rPr>
        <w:t xml:space="preserve">מקרקעין </w:t>
      </w:r>
      <w:r w:rsidR="00C43005">
        <w:rPr>
          <w:rFonts w:hint="cs"/>
          <w:color w:val="000000"/>
          <w:rtl/>
        </w:rPr>
        <w:t>בייעוד למשרדים עבור</w:t>
      </w:r>
      <w:r>
        <w:rPr>
          <w:rFonts w:hint="cs"/>
          <w:color w:val="000000"/>
          <w:rtl/>
        </w:rPr>
        <w:t xml:space="preserve"> אגף </w:t>
      </w:r>
      <w:r w:rsidR="00FE37FE">
        <w:rPr>
          <w:rFonts w:hint="cs"/>
          <w:color w:val="000000"/>
          <w:rtl/>
        </w:rPr>
        <w:t xml:space="preserve">הכנסות </w:t>
      </w:r>
      <w:r w:rsidR="00C43005">
        <w:rPr>
          <w:rFonts w:hint="cs"/>
          <w:color w:val="000000"/>
          <w:rtl/>
        </w:rPr>
        <w:t xml:space="preserve">של עיריית נתיבות </w:t>
      </w:r>
      <w:r w:rsidR="00FE37FE">
        <w:rPr>
          <w:rFonts w:hint="cs"/>
          <w:color w:val="000000"/>
          <w:rtl/>
        </w:rPr>
        <w:t>ו</w:t>
      </w:r>
      <w:r w:rsidR="0069652F">
        <w:rPr>
          <w:rFonts w:hint="cs"/>
          <w:color w:val="000000"/>
          <w:rtl/>
        </w:rPr>
        <w:t xml:space="preserve">כן </w:t>
      </w:r>
      <w:r w:rsidR="00C43005">
        <w:rPr>
          <w:rFonts w:hint="cs"/>
          <w:color w:val="000000"/>
          <w:rtl/>
        </w:rPr>
        <w:t xml:space="preserve">עבור </w:t>
      </w:r>
      <w:r w:rsidR="0069652F">
        <w:rPr>
          <w:rFonts w:hint="cs"/>
          <w:color w:val="000000"/>
          <w:rtl/>
        </w:rPr>
        <w:t xml:space="preserve">לשכת </w:t>
      </w:r>
      <w:r w:rsidR="00FE37FE">
        <w:rPr>
          <w:rFonts w:hint="cs"/>
          <w:color w:val="000000"/>
          <w:rtl/>
        </w:rPr>
        <w:t>משרד הפנים</w:t>
      </w:r>
      <w:r>
        <w:rPr>
          <w:rFonts w:hint="cs"/>
          <w:color w:val="000000"/>
          <w:rtl/>
        </w:rPr>
        <w:t xml:space="preserve"> בנתיבות</w:t>
      </w:r>
      <w:r w:rsidR="00FE37FE">
        <w:rPr>
          <w:rFonts w:hint="cs"/>
          <w:color w:val="000000"/>
          <w:rtl/>
        </w:rPr>
        <w:t xml:space="preserve"> הכול כפי שיפורט להלן</w:t>
      </w:r>
      <w:r>
        <w:rPr>
          <w:rFonts w:hint="cs"/>
          <w:color w:val="000000"/>
          <w:rtl/>
        </w:rPr>
        <w:t xml:space="preserve">. </w:t>
      </w:r>
    </w:p>
    <w:p w14:paraId="056DE283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42BDBA29" w14:textId="6DAC5D68" w:rsidR="00FE37FE" w:rsidRPr="00AC3373" w:rsidRDefault="00FE37FE" w:rsidP="00AC3373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שטחי הנכסים המבוקשים:</w:t>
      </w:r>
    </w:p>
    <w:p w14:paraId="720CE2BD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13C2E7AC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  <w:r w:rsidRPr="000C4EB0">
        <w:rPr>
          <w:rFonts w:hint="cs"/>
          <w:b/>
          <w:bCs/>
          <w:color w:val="FF0000"/>
          <w:sz w:val="28"/>
          <w:szCs w:val="28"/>
          <w:u w:val="single"/>
          <w:rtl/>
        </w:rPr>
        <w:t>אגף הכנסות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–</w:t>
      </w:r>
      <w:r>
        <w:rPr>
          <w:rFonts w:hint="cs"/>
          <w:color w:val="000000"/>
          <w:rtl/>
        </w:rPr>
        <w:t xml:space="preserve"> שתי חלופות אפשריות:</w:t>
      </w:r>
    </w:p>
    <w:p w14:paraId="3BE46702" w14:textId="0F8B8328" w:rsidR="00C43005" w:rsidRDefault="00FE37FE" w:rsidP="00FE37FE">
      <w:pPr>
        <w:pStyle w:val="afb"/>
        <w:numPr>
          <w:ilvl w:val="0"/>
          <w:numId w:val="30"/>
        </w:numPr>
        <w:tabs>
          <w:tab w:val="left" w:pos="6182"/>
        </w:tabs>
        <w:rPr>
          <w:color w:val="000000"/>
        </w:rPr>
      </w:pPr>
      <w:r w:rsidRPr="00E712E1">
        <w:rPr>
          <w:rFonts w:hint="cs"/>
          <w:b/>
          <w:bCs/>
          <w:color w:val="000000"/>
          <w:rtl/>
        </w:rPr>
        <w:t>מעטפת משרדים בשטח של כ- 500 מ"ר הכולל</w:t>
      </w:r>
      <w:r w:rsidR="00C43005" w:rsidRPr="00E712E1">
        <w:rPr>
          <w:rFonts w:hint="cs"/>
          <w:b/>
          <w:bCs/>
          <w:color w:val="000000"/>
          <w:rtl/>
        </w:rPr>
        <w:t>ת</w:t>
      </w:r>
      <w:r w:rsidRPr="00E712E1">
        <w:rPr>
          <w:rFonts w:hint="cs"/>
          <w:b/>
          <w:bCs/>
          <w:color w:val="000000"/>
          <w:rtl/>
        </w:rPr>
        <w:t xml:space="preserve"> מ</w:t>
      </w:r>
      <w:r w:rsidR="00C43005" w:rsidRPr="00E712E1">
        <w:rPr>
          <w:rFonts w:hint="cs"/>
          <w:b/>
          <w:bCs/>
          <w:color w:val="000000"/>
          <w:rtl/>
        </w:rPr>
        <w:t>רחב מוגן</w:t>
      </w:r>
      <w:r w:rsidRPr="00E712E1">
        <w:rPr>
          <w:rFonts w:hint="cs"/>
          <w:b/>
          <w:bCs/>
          <w:color w:val="000000"/>
          <w:rtl/>
        </w:rPr>
        <w:t xml:space="preserve"> ושטחי שירות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–</w:t>
      </w:r>
      <w:r w:rsidR="00C43005">
        <w:rPr>
          <w:rFonts w:hint="cs"/>
          <w:color w:val="000000"/>
          <w:rtl/>
        </w:rPr>
        <w:t xml:space="preserve"> מטבחון מאובזר, </w:t>
      </w:r>
      <w:r w:rsidR="006C5D4B">
        <w:rPr>
          <w:rFonts w:hint="cs"/>
          <w:color w:val="000000"/>
          <w:rtl/>
        </w:rPr>
        <w:t>חדר ישיבות</w:t>
      </w:r>
      <w:r w:rsidR="00813966">
        <w:rPr>
          <w:rFonts w:hint="cs"/>
          <w:color w:val="000000"/>
          <w:rtl/>
        </w:rPr>
        <w:t>, חדר תקשורת</w:t>
      </w:r>
      <w:r w:rsidR="006C5D4B">
        <w:rPr>
          <w:rFonts w:hint="cs"/>
          <w:color w:val="000000"/>
          <w:rtl/>
        </w:rPr>
        <w:t xml:space="preserve"> ו</w:t>
      </w:r>
      <w:r w:rsidR="00C43005">
        <w:rPr>
          <w:rFonts w:hint="cs"/>
          <w:color w:val="000000"/>
          <w:rtl/>
        </w:rPr>
        <w:t xml:space="preserve">תאי שירותים לרבות שירותים נגישים. </w:t>
      </w:r>
    </w:p>
    <w:p w14:paraId="454EEEE5" w14:textId="5E2EE781" w:rsidR="00FE37FE" w:rsidRPr="00FE37FE" w:rsidRDefault="00C43005" w:rsidP="00FE37FE">
      <w:pPr>
        <w:pStyle w:val="afb"/>
        <w:numPr>
          <w:ilvl w:val="0"/>
          <w:numId w:val="30"/>
        </w:numPr>
        <w:tabs>
          <w:tab w:val="left" w:pos="6182"/>
        </w:tabs>
        <w:rPr>
          <w:color w:val="000000"/>
          <w:rtl/>
        </w:rPr>
      </w:pPr>
      <w:r w:rsidRPr="00E712E1">
        <w:rPr>
          <w:rFonts w:hint="cs"/>
          <w:b/>
          <w:bCs/>
          <w:color w:val="000000"/>
          <w:rtl/>
        </w:rPr>
        <w:t>מעטפת משרדים בשטח של בין 400-450 מ"ר</w:t>
      </w:r>
      <w:r>
        <w:rPr>
          <w:rFonts w:hint="cs"/>
          <w:color w:val="000000"/>
          <w:rtl/>
        </w:rPr>
        <w:t xml:space="preserve"> </w:t>
      </w:r>
      <w:r w:rsidR="006C5D4B">
        <w:rPr>
          <w:rFonts w:hint="cs"/>
          <w:color w:val="000000"/>
          <w:rtl/>
        </w:rPr>
        <w:t>הכוללת מטבחון מאובזר</w:t>
      </w:r>
      <w:r w:rsidR="00813966">
        <w:rPr>
          <w:rFonts w:hint="cs"/>
          <w:color w:val="000000"/>
          <w:rtl/>
        </w:rPr>
        <w:t>, חדר תקשורת</w:t>
      </w:r>
      <w:r w:rsidR="006C5D4B">
        <w:rPr>
          <w:rFonts w:hint="cs"/>
          <w:color w:val="000000"/>
          <w:rtl/>
        </w:rPr>
        <w:t xml:space="preserve"> וחדר ישיבות עם </w:t>
      </w:r>
      <w:r w:rsidR="006C5D4B" w:rsidRPr="00813966">
        <w:rPr>
          <w:rFonts w:hint="cs"/>
          <w:b/>
          <w:bCs/>
          <w:color w:val="000000"/>
          <w:rtl/>
        </w:rPr>
        <w:t>שטחים משותפים</w:t>
      </w:r>
      <w:r w:rsidR="006C5D4B">
        <w:rPr>
          <w:rFonts w:hint="cs"/>
          <w:color w:val="000000"/>
          <w:rtl/>
        </w:rPr>
        <w:t xml:space="preserve"> הכוללים </w:t>
      </w:r>
      <w:r w:rsidR="006C5D4B">
        <w:rPr>
          <w:color w:val="000000"/>
          <w:rtl/>
        </w:rPr>
        <w:t>–</w:t>
      </w:r>
      <w:r w:rsidR="006C5D4B">
        <w:rPr>
          <w:rFonts w:hint="cs"/>
          <w:color w:val="000000"/>
          <w:rtl/>
        </w:rPr>
        <w:t xml:space="preserve"> </w:t>
      </w:r>
      <w:r w:rsidR="006C5D4B" w:rsidRPr="00E712E1">
        <w:rPr>
          <w:rFonts w:hint="cs"/>
          <w:b/>
          <w:bCs/>
          <w:color w:val="000000"/>
          <w:rtl/>
        </w:rPr>
        <w:t>מרחב מוגן קומתי</w:t>
      </w:r>
      <w:r w:rsidR="006C5D4B">
        <w:rPr>
          <w:rFonts w:hint="cs"/>
          <w:color w:val="000000"/>
          <w:rtl/>
        </w:rPr>
        <w:t>, תאי שירותים לרבות שירותים נגישים.</w:t>
      </w:r>
      <w:r w:rsidR="00FE37FE">
        <w:rPr>
          <w:rFonts w:hint="cs"/>
          <w:color w:val="000000"/>
          <w:rtl/>
        </w:rPr>
        <w:t xml:space="preserve"> </w:t>
      </w:r>
      <w:r w:rsidR="00FE37FE" w:rsidRPr="00FE37FE">
        <w:rPr>
          <w:rFonts w:hint="cs"/>
          <w:color w:val="000000"/>
          <w:rtl/>
        </w:rPr>
        <w:t xml:space="preserve"> </w:t>
      </w:r>
    </w:p>
    <w:p w14:paraId="0699E89D" w14:textId="1313D4A9" w:rsidR="000425A4" w:rsidRPr="000425A4" w:rsidRDefault="000425A4" w:rsidP="00B82CA9">
      <w:pPr>
        <w:pStyle w:val="afb"/>
        <w:tabs>
          <w:tab w:val="left" w:pos="6182"/>
        </w:tabs>
        <w:rPr>
          <w:b/>
          <w:bCs/>
          <w:color w:val="000000"/>
          <w:rtl/>
        </w:rPr>
      </w:pPr>
      <w:r w:rsidRPr="000425A4">
        <w:rPr>
          <w:rFonts w:hint="cs"/>
          <w:b/>
          <w:bCs/>
          <w:color w:val="000000"/>
          <w:rtl/>
        </w:rPr>
        <w:t>ה</w:t>
      </w:r>
      <w:r w:rsidR="00C071AA">
        <w:rPr>
          <w:rFonts w:hint="cs"/>
          <w:b/>
          <w:bCs/>
          <w:color w:val="000000"/>
          <w:rtl/>
        </w:rPr>
        <w:t>ערות</w:t>
      </w:r>
      <w:r w:rsidRPr="000425A4">
        <w:rPr>
          <w:rFonts w:hint="cs"/>
          <w:b/>
          <w:bCs/>
          <w:color w:val="000000"/>
          <w:rtl/>
        </w:rPr>
        <w:t>:</w:t>
      </w:r>
    </w:p>
    <w:p w14:paraId="388CFB8F" w14:textId="25B4743F" w:rsidR="000425A4" w:rsidRDefault="000425A4" w:rsidP="00C071AA">
      <w:pPr>
        <w:pStyle w:val="afb"/>
        <w:numPr>
          <w:ilvl w:val="0"/>
          <w:numId w:val="33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u w:val="single"/>
          <w:rtl/>
        </w:rPr>
        <w:t xml:space="preserve">המציע יידרש לבצע </w:t>
      </w:r>
      <w:r w:rsidRPr="00652ACD">
        <w:rPr>
          <w:rFonts w:hint="cs"/>
          <w:b/>
          <w:bCs/>
          <w:color w:val="000000"/>
          <w:u w:val="single"/>
          <w:rtl/>
        </w:rPr>
        <w:t>התאמות פנימיות בנכס על חשבו</w:t>
      </w:r>
      <w:r>
        <w:rPr>
          <w:rFonts w:hint="cs"/>
          <w:b/>
          <w:bCs/>
          <w:color w:val="000000"/>
          <w:u w:val="single"/>
          <w:rtl/>
        </w:rPr>
        <w:t>נו</w:t>
      </w:r>
      <w:r>
        <w:rPr>
          <w:rFonts w:hint="cs"/>
          <w:b/>
          <w:bCs/>
          <w:color w:val="000000"/>
          <w:rtl/>
        </w:rPr>
        <w:t xml:space="preserve"> </w:t>
      </w:r>
      <w:r w:rsidRPr="000425A4">
        <w:rPr>
          <w:rFonts w:hint="cs"/>
          <w:color w:val="000000"/>
          <w:rtl/>
        </w:rPr>
        <w:t xml:space="preserve">על מנת להתאימו לצרכי העירייה לרבות, ביצוע חלוקה פנימית (יצירת שטחי </w:t>
      </w:r>
      <w:r w:rsidRPr="000425A4">
        <w:rPr>
          <w:color w:val="000000"/>
        </w:rPr>
        <w:t>open space</w:t>
      </w:r>
      <w:r w:rsidRPr="000425A4">
        <w:rPr>
          <w:rFonts w:hint="cs"/>
          <w:color w:val="000000"/>
          <w:rtl/>
        </w:rPr>
        <w:t>, מרחב קבלת קהל, משרדים עבור מנהל/ת ומזכירות, חדר ישיבות, מטבחון</w:t>
      </w:r>
      <w:r w:rsidR="00813966">
        <w:rPr>
          <w:rFonts w:hint="cs"/>
          <w:color w:val="000000"/>
          <w:rtl/>
        </w:rPr>
        <w:t>, חדר תקשורת ועמדות עבודה</w:t>
      </w:r>
      <w:r w:rsidRPr="000425A4">
        <w:rPr>
          <w:rFonts w:hint="cs"/>
          <w:color w:val="000000"/>
          <w:rtl/>
        </w:rPr>
        <w:t>), התאמות בפתחי המיזוג [מיזוג מפוצל] ועוד הכול בתיאום בין המציע לעירייה.</w:t>
      </w:r>
    </w:p>
    <w:p w14:paraId="7CA47630" w14:textId="25F03F69" w:rsidR="00C071AA" w:rsidRDefault="00C071AA" w:rsidP="00C071AA">
      <w:pPr>
        <w:pStyle w:val="afb"/>
        <w:numPr>
          <w:ilvl w:val="0"/>
          <w:numId w:val="33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u w:val="single"/>
          <w:rtl/>
        </w:rPr>
        <w:t xml:space="preserve">תינתן עדיפות </w:t>
      </w:r>
      <w:r w:rsidR="00FD5FA4">
        <w:rPr>
          <w:rFonts w:hint="cs"/>
          <w:b/>
          <w:bCs/>
          <w:color w:val="000000"/>
          <w:u w:val="single"/>
          <w:rtl/>
        </w:rPr>
        <w:t>לנכס שבו השטח מרוכז בקומה אחת.</w:t>
      </w:r>
    </w:p>
    <w:p w14:paraId="3F832792" w14:textId="77777777" w:rsidR="000425A4" w:rsidRDefault="000425A4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4ADDC3F5" w14:textId="3EFAAA69" w:rsidR="006C5D4B" w:rsidRPr="000C4EB0" w:rsidRDefault="007D4574" w:rsidP="00B82CA9">
      <w:pPr>
        <w:pStyle w:val="afb"/>
        <w:tabs>
          <w:tab w:val="left" w:pos="6182"/>
        </w:tabs>
        <w:rPr>
          <w:b/>
          <w:bCs/>
          <w:color w:val="FF0000"/>
          <w:sz w:val="28"/>
          <w:szCs w:val="28"/>
          <w:u w:val="single"/>
          <w:rtl/>
        </w:rPr>
      </w:pPr>
      <w:r w:rsidRPr="000C4EB0">
        <w:rPr>
          <w:rFonts w:hint="cs"/>
          <w:b/>
          <w:bCs/>
          <w:color w:val="FF0000"/>
          <w:sz w:val="28"/>
          <w:szCs w:val="28"/>
          <w:u w:val="single"/>
          <w:rtl/>
        </w:rPr>
        <w:t>משרד הפנים</w:t>
      </w:r>
    </w:p>
    <w:p w14:paraId="4C44ABD0" w14:textId="366494F5" w:rsidR="00B82CA9" w:rsidRPr="00E712E1" w:rsidRDefault="00813966" w:rsidP="00B82CA9">
      <w:pPr>
        <w:pStyle w:val="afb"/>
        <w:tabs>
          <w:tab w:val="left" w:pos="6182"/>
        </w:tabs>
        <w:rPr>
          <w:b/>
          <w:bCs/>
          <w:color w:val="000000"/>
          <w:rtl/>
        </w:rPr>
      </w:pPr>
      <w:r w:rsidRPr="00E712E1">
        <w:rPr>
          <w:rFonts w:hint="cs"/>
          <w:b/>
          <w:bCs/>
          <w:color w:val="000000"/>
          <w:rtl/>
        </w:rPr>
        <w:t>מעטפת משרדים בשטח של כ- 200 מ"ר.</w:t>
      </w:r>
    </w:p>
    <w:p w14:paraId="368EE4DA" w14:textId="77777777" w:rsidR="00813966" w:rsidRDefault="00813966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2B39B2B2" w14:textId="3F07CDDA" w:rsidR="00813966" w:rsidRPr="00813966" w:rsidRDefault="00813966" w:rsidP="00B82CA9">
      <w:pPr>
        <w:pStyle w:val="afb"/>
        <w:tabs>
          <w:tab w:val="left" w:pos="6182"/>
        </w:tabs>
        <w:rPr>
          <w:b/>
          <w:bCs/>
          <w:color w:val="000000"/>
          <w:rtl/>
        </w:rPr>
      </w:pPr>
      <w:r w:rsidRPr="00813966">
        <w:rPr>
          <w:rFonts w:hint="cs"/>
          <w:b/>
          <w:bCs/>
          <w:color w:val="000000"/>
          <w:rtl/>
        </w:rPr>
        <w:t>הערות:</w:t>
      </w:r>
    </w:p>
    <w:p w14:paraId="1FCDF8EC" w14:textId="0AB721C1" w:rsidR="00813966" w:rsidRDefault="00813966" w:rsidP="00813966">
      <w:pPr>
        <w:pStyle w:val="afb"/>
        <w:numPr>
          <w:ilvl w:val="0"/>
          <w:numId w:val="34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u w:val="single"/>
          <w:rtl/>
        </w:rPr>
        <w:t xml:space="preserve">המציע יידרש לבצע </w:t>
      </w:r>
      <w:r w:rsidRPr="00652ACD">
        <w:rPr>
          <w:rFonts w:hint="cs"/>
          <w:b/>
          <w:bCs/>
          <w:color w:val="000000"/>
          <w:u w:val="single"/>
          <w:rtl/>
        </w:rPr>
        <w:t>התאמות פנימיות בנכס על חשבו</w:t>
      </w:r>
      <w:r>
        <w:rPr>
          <w:rFonts w:hint="cs"/>
          <w:b/>
          <w:bCs/>
          <w:color w:val="000000"/>
          <w:u w:val="single"/>
          <w:rtl/>
        </w:rPr>
        <w:t>נו</w:t>
      </w:r>
      <w:r>
        <w:rPr>
          <w:rFonts w:hint="cs"/>
          <w:b/>
          <w:bCs/>
          <w:color w:val="000000"/>
          <w:rtl/>
        </w:rPr>
        <w:t xml:space="preserve"> </w:t>
      </w:r>
      <w:r w:rsidRPr="000425A4">
        <w:rPr>
          <w:rFonts w:hint="cs"/>
          <w:color w:val="000000"/>
          <w:rtl/>
        </w:rPr>
        <w:t xml:space="preserve">על מנת להתאימו לצרכי </w:t>
      </w:r>
      <w:r>
        <w:rPr>
          <w:rFonts w:hint="cs"/>
          <w:color w:val="000000"/>
          <w:rtl/>
        </w:rPr>
        <w:t>משרד הפנים</w:t>
      </w:r>
      <w:r w:rsidRPr="000425A4">
        <w:rPr>
          <w:rFonts w:hint="cs"/>
          <w:color w:val="000000"/>
          <w:rtl/>
        </w:rPr>
        <w:t xml:space="preserve"> לרבות, ביצוע חלוקה פנימית (יצירת שטחי </w:t>
      </w:r>
      <w:r w:rsidRPr="000425A4">
        <w:rPr>
          <w:color w:val="000000"/>
        </w:rPr>
        <w:t>open space</w:t>
      </w:r>
      <w:r w:rsidRPr="000425A4">
        <w:rPr>
          <w:rFonts w:hint="cs"/>
          <w:color w:val="000000"/>
          <w:rtl/>
        </w:rPr>
        <w:t>, מרחב קבלת קהל, משרדים עבור מנהל/ת ומזכירות, חדר ישיבות, מטבחון</w:t>
      </w:r>
      <w:r>
        <w:rPr>
          <w:rFonts w:hint="cs"/>
          <w:color w:val="000000"/>
          <w:rtl/>
        </w:rPr>
        <w:t>, עמדות עבודה, עמדת שומר וחדר תקשורת</w:t>
      </w:r>
      <w:r w:rsidRPr="000425A4">
        <w:rPr>
          <w:rFonts w:hint="cs"/>
          <w:color w:val="000000"/>
          <w:rtl/>
        </w:rPr>
        <w:t>), התאמות בפתחי המיזוג [מיזוג מפוצל] ועוד הכול בתיאום בין המציע ל</w:t>
      </w:r>
      <w:r>
        <w:rPr>
          <w:rFonts w:hint="cs"/>
          <w:color w:val="000000"/>
          <w:rtl/>
        </w:rPr>
        <w:t>נציג משרד הפנים</w:t>
      </w:r>
      <w:r w:rsidRPr="000425A4">
        <w:rPr>
          <w:rFonts w:hint="cs"/>
          <w:color w:val="000000"/>
          <w:rtl/>
        </w:rPr>
        <w:t>.</w:t>
      </w:r>
    </w:p>
    <w:p w14:paraId="6CF70626" w14:textId="77777777" w:rsidR="00813966" w:rsidRDefault="00813966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56289AE5" w14:textId="77777777" w:rsidR="00E712E1" w:rsidRPr="00813966" w:rsidRDefault="00E712E1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01802B56" w14:textId="020D5EC9" w:rsidR="008B0234" w:rsidRPr="00AC3373" w:rsidRDefault="00AC3373" w:rsidP="00AC3373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lastRenderedPageBreak/>
        <w:t xml:space="preserve">תנאים </w:t>
      </w:r>
      <w:r w:rsidR="00FD5FA4">
        <w:rPr>
          <w:rFonts w:hint="cs"/>
          <w:b/>
          <w:bCs/>
          <w:color w:val="000000"/>
          <w:sz w:val="26"/>
          <w:szCs w:val="26"/>
          <w:u w:val="single"/>
          <w:rtl/>
        </w:rPr>
        <w:t>להגשת הצעה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  <w:r w:rsidR="00B01876"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</w:t>
      </w:r>
    </w:p>
    <w:p w14:paraId="2D0B3917" w14:textId="77777777" w:rsidR="008B0234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4AA3A0D6" w14:textId="440BD44A" w:rsidR="000C4EB0" w:rsidRDefault="000C4EB0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0C4EB0">
        <w:rPr>
          <w:rFonts w:hint="cs"/>
          <w:b/>
          <w:bCs/>
          <w:color w:val="000000"/>
          <w:rtl/>
        </w:rPr>
        <w:t>ניתן להגיש הצעה לאחד הנכסים או לשניהם</w:t>
      </w:r>
      <w:r>
        <w:rPr>
          <w:rFonts w:hint="cs"/>
          <w:color w:val="000000"/>
          <w:rtl/>
        </w:rPr>
        <w:t>. אין חובה כי הנכסים יהיו סמוכים זה לזה.</w:t>
      </w:r>
    </w:p>
    <w:p w14:paraId="2299FFB3" w14:textId="0F9E655F" w:rsidR="008B0234" w:rsidRDefault="00AC3373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על ה</w:t>
      </w:r>
      <w:r w:rsidR="00B01876">
        <w:rPr>
          <w:rFonts w:hint="cs"/>
          <w:color w:val="000000"/>
          <w:rtl/>
        </w:rPr>
        <w:t>נכס</w:t>
      </w:r>
      <w:r w:rsidR="000C4EB0">
        <w:rPr>
          <w:rFonts w:hint="cs"/>
          <w:color w:val="000000"/>
          <w:rtl/>
        </w:rPr>
        <w:t>/ים</w:t>
      </w:r>
      <w:r w:rsidR="00B01876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>להיות</w:t>
      </w:r>
      <w:r w:rsidR="00B01876">
        <w:rPr>
          <w:rFonts w:hint="cs"/>
          <w:color w:val="000000"/>
          <w:rtl/>
        </w:rPr>
        <w:t xml:space="preserve"> בייעוד למשרדים</w:t>
      </w:r>
      <w:r w:rsidR="002E39B1">
        <w:rPr>
          <w:rFonts w:hint="cs"/>
          <w:color w:val="000000"/>
          <w:rtl/>
        </w:rPr>
        <w:t xml:space="preserve"> (בין בהיתר הבניה ובין בהיתר לשימוש חורג)</w:t>
      </w:r>
      <w:r w:rsidR="00B01876">
        <w:rPr>
          <w:rFonts w:hint="cs"/>
          <w:color w:val="000000"/>
          <w:rtl/>
        </w:rPr>
        <w:t xml:space="preserve">. </w:t>
      </w:r>
    </w:p>
    <w:p w14:paraId="08F33AED" w14:textId="495F7E96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>הנכס</w:t>
      </w:r>
      <w:r w:rsidR="000C4EB0">
        <w:rPr>
          <w:rFonts w:hint="cs"/>
          <w:color w:val="000000"/>
          <w:rtl/>
        </w:rPr>
        <w:t>/ים</w:t>
      </w:r>
      <w:r>
        <w:rPr>
          <w:color w:val="000000"/>
          <w:rtl/>
        </w:rPr>
        <w:t xml:space="preserve"> בנוי</w:t>
      </w:r>
      <w:r w:rsidR="000C4EB0">
        <w:rPr>
          <w:rFonts w:hint="cs"/>
          <w:color w:val="000000"/>
          <w:rtl/>
        </w:rPr>
        <w:t>/ים</w:t>
      </w:r>
      <w:r>
        <w:rPr>
          <w:color w:val="000000"/>
          <w:rtl/>
        </w:rPr>
        <w:t xml:space="preserve"> על פי היתר בניה כדין ונתקבל עבורו טופס 4.</w:t>
      </w:r>
    </w:p>
    <w:p w14:paraId="76285D77" w14:textId="4B62F7CC" w:rsidR="002E39B1" w:rsidRDefault="002E39B1" w:rsidP="002E39B1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הנכס</w:t>
      </w:r>
      <w:r w:rsidR="000C4EB0">
        <w:rPr>
          <w:rFonts w:hint="cs"/>
          <w:color w:val="000000"/>
          <w:rtl/>
        </w:rPr>
        <w:t>/ים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נגיש</w:t>
      </w:r>
      <w:r w:rsidR="000C4EB0">
        <w:rPr>
          <w:rFonts w:hint="cs"/>
          <w:color w:val="000000"/>
          <w:rtl/>
        </w:rPr>
        <w:t>/ים</w:t>
      </w:r>
      <w:r>
        <w:rPr>
          <w:color w:val="000000"/>
          <w:rtl/>
        </w:rPr>
        <w:t xml:space="preserve"> תחבורתית </w:t>
      </w:r>
      <w:r>
        <w:rPr>
          <w:rFonts w:hint="cs"/>
          <w:color w:val="000000"/>
          <w:rtl/>
        </w:rPr>
        <w:t xml:space="preserve">לרבות </w:t>
      </w:r>
      <w:r>
        <w:rPr>
          <w:color w:val="000000"/>
          <w:rtl/>
        </w:rPr>
        <w:t>ב</w:t>
      </w:r>
      <w:r>
        <w:rPr>
          <w:rFonts w:hint="cs"/>
          <w:color w:val="000000"/>
          <w:rtl/>
        </w:rPr>
        <w:t xml:space="preserve">אמצעות </w:t>
      </w:r>
      <w:r>
        <w:rPr>
          <w:color w:val="000000"/>
          <w:rtl/>
        </w:rPr>
        <w:t>תחבורה ציבורית.</w:t>
      </w:r>
    </w:p>
    <w:p w14:paraId="05968BBE" w14:textId="7D88190C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>הנכס</w:t>
      </w:r>
      <w:r w:rsidR="000C4EB0">
        <w:rPr>
          <w:rFonts w:hint="cs"/>
          <w:color w:val="000000"/>
          <w:rtl/>
        </w:rPr>
        <w:t>/ים</w:t>
      </w:r>
      <w:r>
        <w:rPr>
          <w:color w:val="000000"/>
          <w:rtl/>
        </w:rPr>
        <w:t xml:space="preserve"> המוצע</w:t>
      </w:r>
      <w:r w:rsidR="000C4EB0">
        <w:rPr>
          <w:rFonts w:hint="cs"/>
          <w:color w:val="000000"/>
          <w:rtl/>
        </w:rPr>
        <w:t>/ים</w:t>
      </w:r>
      <w:r>
        <w:rPr>
          <w:color w:val="000000"/>
          <w:rtl/>
        </w:rPr>
        <w:t xml:space="preserve"> </w:t>
      </w:r>
      <w:r>
        <w:rPr>
          <w:rFonts w:hint="cs"/>
          <w:w w:val="95"/>
          <w:sz w:val="24"/>
          <w:rtl/>
        </w:rPr>
        <w:t>מונגש</w:t>
      </w:r>
      <w:r w:rsidR="000C4EB0">
        <w:rPr>
          <w:rFonts w:hint="cs"/>
          <w:w w:val="95"/>
          <w:sz w:val="24"/>
          <w:rtl/>
        </w:rPr>
        <w:t>/ים</w:t>
      </w:r>
      <w:r>
        <w:rPr>
          <w:rFonts w:hint="cs"/>
          <w:w w:val="95"/>
          <w:sz w:val="24"/>
          <w:rtl/>
        </w:rPr>
        <w:t xml:space="preserve"> או שניתן</w:t>
      </w:r>
      <w:r w:rsidR="000C4EB0">
        <w:rPr>
          <w:rFonts w:hint="cs"/>
          <w:w w:val="95"/>
          <w:sz w:val="24"/>
          <w:rtl/>
        </w:rPr>
        <w:t>/ים</w:t>
      </w:r>
      <w:r>
        <w:rPr>
          <w:rFonts w:hint="cs"/>
          <w:w w:val="95"/>
          <w:sz w:val="24"/>
          <w:rtl/>
        </w:rPr>
        <w:t xml:space="preserve"> להנגשה, בהתאם להוראות החוק והתקנות הרלוונטיים.</w:t>
      </w:r>
    </w:p>
    <w:p w14:paraId="7B7BAA4C" w14:textId="1CC5FB46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הנכס</w:t>
      </w:r>
      <w:r w:rsidR="000C4EB0">
        <w:rPr>
          <w:rFonts w:hint="cs"/>
          <w:color w:val="000000"/>
          <w:rtl/>
        </w:rPr>
        <w:t>/ים</w:t>
      </w:r>
      <w:r>
        <w:rPr>
          <w:rFonts w:hint="cs"/>
          <w:color w:val="000000"/>
          <w:rtl/>
        </w:rPr>
        <w:t xml:space="preserve"> המוצע</w:t>
      </w:r>
      <w:r w:rsidR="000C4EB0">
        <w:rPr>
          <w:rFonts w:hint="cs"/>
          <w:color w:val="000000"/>
          <w:rtl/>
        </w:rPr>
        <w:t>/ים</w:t>
      </w:r>
      <w:r>
        <w:rPr>
          <w:rFonts w:hint="cs"/>
          <w:color w:val="000000"/>
          <w:rtl/>
        </w:rPr>
        <w:t xml:space="preserve"> מציע</w:t>
      </w:r>
      <w:r w:rsidR="000C4EB0">
        <w:rPr>
          <w:rFonts w:hint="cs"/>
          <w:color w:val="000000"/>
          <w:rtl/>
        </w:rPr>
        <w:t>/ים</w:t>
      </w:r>
      <w:r>
        <w:rPr>
          <w:rFonts w:hint="cs"/>
          <w:color w:val="000000"/>
          <w:rtl/>
        </w:rPr>
        <w:t xml:space="preserve"> פתרון מיגון ראוי כגון: ממ"ד או ממ"ק או פתרון מיגון אחר המצוי בקרבה מיידית לנכס.</w:t>
      </w:r>
    </w:p>
    <w:p w14:paraId="5241213E" w14:textId="5CCD0F3E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>הנכס</w:t>
      </w:r>
      <w:r w:rsidR="000C4EB0">
        <w:rPr>
          <w:rFonts w:hint="cs"/>
          <w:color w:val="000000"/>
          <w:rtl/>
        </w:rPr>
        <w:t>/ים</w:t>
      </w:r>
      <w:r>
        <w:rPr>
          <w:color w:val="000000"/>
          <w:rtl/>
        </w:rPr>
        <w:t xml:space="preserve"> המוצע</w:t>
      </w:r>
      <w:r w:rsidR="000C4EB0">
        <w:rPr>
          <w:rFonts w:hint="cs"/>
          <w:color w:val="000000"/>
          <w:rtl/>
        </w:rPr>
        <w:t>/ים</w:t>
      </w:r>
      <w:r>
        <w:rPr>
          <w:color w:val="000000"/>
          <w:rtl/>
        </w:rPr>
        <w:t>, עומד</w:t>
      </w:r>
      <w:r w:rsidR="000C4EB0">
        <w:rPr>
          <w:rFonts w:hint="cs"/>
          <w:color w:val="000000"/>
          <w:rtl/>
        </w:rPr>
        <w:t>/ים</w:t>
      </w:r>
      <w:r>
        <w:rPr>
          <w:color w:val="000000"/>
          <w:rtl/>
        </w:rPr>
        <w:t xml:space="preserve"> בדרישות כיבוי אש ו/או כל דרישה אחרת רלוונטית לשימוש המבוקש.</w:t>
      </w:r>
    </w:p>
    <w:p w14:paraId="27A51646" w14:textId="4F054943" w:rsidR="008B0234" w:rsidRPr="002E39B1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2E39B1">
        <w:rPr>
          <w:rFonts w:hint="eastAsia"/>
          <w:color w:val="000000"/>
          <w:rtl/>
        </w:rPr>
        <w:t>לא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קיימת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מניעה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כלשהי</w:t>
      </w:r>
      <w:r w:rsidRPr="002E39B1">
        <w:rPr>
          <w:color w:val="000000"/>
          <w:rtl/>
        </w:rPr>
        <w:t xml:space="preserve">, </w:t>
      </w:r>
      <w:r w:rsidRPr="002E39B1">
        <w:rPr>
          <w:rFonts w:hint="eastAsia"/>
          <w:color w:val="000000"/>
          <w:rtl/>
        </w:rPr>
        <w:t>משפטית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או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אחרת</w:t>
      </w:r>
      <w:r w:rsidRPr="002E39B1">
        <w:rPr>
          <w:color w:val="000000"/>
          <w:rtl/>
        </w:rPr>
        <w:t xml:space="preserve">, </w:t>
      </w:r>
      <w:r w:rsidRPr="002E39B1">
        <w:rPr>
          <w:rFonts w:hint="eastAsia"/>
          <w:color w:val="000000"/>
          <w:rtl/>
        </w:rPr>
        <w:t>להשכיר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ה</w:t>
      </w:r>
      <w:r w:rsidRPr="002E39B1">
        <w:rPr>
          <w:rFonts w:hint="cs"/>
          <w:color w:val="000000"/>
          <w:rtl/>
        </w:rPr>
        <w:t>נכס</w:t>
      </w:r>
      <w:r w:rsidR="000C4EB0">
        <w:rPr>
          <w:rFonts w:hint="cs"/>
          <w:color w:val="000000"/>
          <w:rtl/>
        </w:rPr>
        <w:t>/ים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לעירייה</w:t>
      </w:r>
      <w:r w:rsidRPr="002E39B1">
        <w:rPr>
          <w:rFonts w:hint="cs"/>
          <w:color w:val="000000"/>
          <w:rtl/>
        </w:rPr>
        <w:t>,</w:t>
      </w:r>
      <w:r w:rsidRPr="002E39B1">
        <w:rPr>
          <w:color w:val="000000"/>
          <w:rtl/>
        </w:rPr>
        <w:t xml:space="preserve"> והמשכיר רשאי לקבל עבור ה</w:t>
      </w:r>
      <w:r w:rsidRPr="002E39B1">
        <w:rPr>
          <w:rFonts w:hint="cs"/>
          <w:color w:val="000000"/>
          <w:rtl/>
        </w:rPr>
        <w:t>נכס</w:t>
      </w:r>
      <w:r w:rsidR="000C4EB0">
        <w:rPr>
          <w:rFonts w:hint="cs"/>
          <w:color w:val="000000"/>
          <w:rtl/>
        </w:rPr>
        <w:t>/ים</w:t>
      </w:r>
      <w:r w:rsidRPr="002E39B1">
        <w:rPr>
          <w:color w:val="000000"/>
          <w:rtl/>
        </w:rPr>
        <w:t xml:space="preserve"> דמי שכירות</w:t>
      </w:r>
      <w:r w:rsidRPr="002E39B1">
        <w:rPr>
          <w:rFonts w:hint="cs"/>
          <w:color w:val="000000"/>
          <w:rtl/>
        </w:rPr>
        <w:t>.</w:t>
      </w:r>
    </w:p>
    <w:p w14:paraId="0354519A" w14:textId="0AEB60E6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2E39B1">
        <w:rPr>
          <w:rFonts w:hint="cs"/>
          <w:color w:val="000000"/>
          <w:rtl/>
        </w:rPr>
        <w:t>על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הנכס</w:t>
      </w:r>
      <w:r w:rsidR="000C4EB0">
        <w:rPr>
          <w:rFonts w:hint="cs"/>
          <w:color w:val="000000"/>
          <w:rtl/>
        </w:rPr>
        <w:t>/ים</w:t>
      </w:r>
      <w:r w:rsidRPr="002E39B1">
        <w:rPr>
          <w:rFonts w:hint="cs"/>
          <w:color w:val="000000"/>
          <w:rtl/>
        </w:rPr>
        <w:t xml:space="preserve"> המו</w:t>
      </w:r>
      <w:r w:rsidR="000C4EB0">
        <w:rPr>
          <w:rFonts w:hint="cs"/>
          <w:color w:val="000000"/>
          <w:rtl/>
        </w:rPr>
        <w:t>צע/ים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להיות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נקי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מחובות</w:t>
      </w:r>
      <w:r w:rsidRPr="002E39B1">
        <w:rPr>
          <w:color w:val="000000"/>
          <w:rtl/>
        </w:rPr>
        <w:t xml:space="preserve"> (</w:t>
      </w:r>
      <w:r w:rsidRPr="002E39B1">
        <w:rPr>
          <w:rFonts w:hint="cs"/>
          <w:color w:val="000000"/>
          <w:rtl/>
        </w:rPr>
        <w:t>כגון</w:t>
      </w:r>
      <w:r w:rsidRPr="002E39B1">
        <w:rPr>
          <w:color w:val="000000"/>
          <w:rtl/>
        </w:rPr>
        <w:t xml:space="preserve">: </w:t>
      </w:r>
      <w:r w:rsidRPr="002E39B1">
        <w:rPr>
          <w:rFonts w:hint="cs"/>
          <w:color w:val="000000"/>
          <w:rtl/>
        </w:rPr>
        <w:t>ארנונה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מים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חשמל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וכו</w:t>
      </w:r>
      <w:r w:rsidRPr="002E39B1">
        <w:rPr>
          <w:color w:val="000000"/>
          <w:rtl/>
        </w:rPr>
        <w:t xml:space="preserve">'), </w:t>
      </w:r>
      <w:r w:rsidRPr="002E39B1">
        <w:rPr>
          <w:rFonts w:hint="cs"/>
          <w:color w:val="000000"/>
          <w:rtl/>
        </w:rPr>
        <w:t>עיקולים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שעבודים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וזכויות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של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צדדים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שלישיים.</w:t>
      </w:r>
    </w:p>
    <w:p w14:paraId="54CB3013" w14:textId="729A7696" w:rsidR="00B82CA9" w:rsidRPr="002E39B1" w:rsidRDefault="00AC3373" w:rsidP="00B82CA9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813966">
        <w:rPr>
          <w:rFonts w:hint="cs"/>
          <w:color w:val="000000"/>
          <w:rtl/>
        </w:rPr>
        <w:t>קיים חניון ציבורי בקרבת מקום</w:t>
      </w:r>
      <w:r w:rsidR="00B82CA9">
        <w:rPr>
          <w:rFonts w:hint="cs"/>
          <w:color w:val="000000"/>
          <w:rtl/>
        </w:rPr>
        <w:t>.</w:t>
      </w:r>
    </w:p>
    <w:p w14:paraId="12002C6A" w14:textId="77777777" w:rsidR="008B0234" w:rsidRPr="000C4EB0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2BB48B04" w14:textId="77777777" w:rsidR="008B0234" w:rsidRPr="00AC3373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AC3373">
        <w:rPr>
          <w:b/>
          <w:bCs/>
          <w:color w:val="000000"/>
          <w:sz w:val="26"/>
          <w:szCs w:val="26"/>
          <w:u w:val="single"/>
          <w:rtl/>
        </w:rPr>
        <w:t>תקופת השכירות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  <w:r w:rsidRPr="00AC3373">
        <w:rPr>
          <w:b/>
          <w:bCs/>
          <w:color w:val="000000"/>
          <w:sz w:val="26"/>
          <w:szCs w:val="26"/>
          <w:u w:val="single"/>
          <w:rtl/>
        </w:rPr>
        <w:t xml:space="preserve"> </w:t>
      </w:r>
    </w:p>
    <w:p w14:paraId="4845EE3F" w14:textId="77777777" w:rsidR="008B0234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3DD1BFE7" w14:textId="4DCAA61E" w:rsidR="008B0234" w:rsidRDefault="00C43005">
      <w:pPr>
        <w:pStyle w:val="afb"/>
        <w:tabs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>36</w:t>
      </w:r>
      <w:r w:rsidR="00B01876">
        <w:rPr>
          <w:rFonts w:hint="cs"/>
          <w:color w:val="000000"/>
          <w:rtl/>
        </w:rPr>
        <w:t xml:space="preserve"> חודשים החל ממועד חתימת הצדדים על הסכם התקשרות </w:t>
      </w:r>
      <w:r w:rsidR="00B01876">
        <w:rPr>
          <w:color w:val="000000"/>
          <w:rtl/>
        </w:rPr>
        <w:t>+ אופציה ל</w:t>
      </w:r>
      <w:r w:rsidR="00B01876">
        <w:rPr>
          <w:rFonts w:hint="cs"/>
          <w:color w:val="000000"/>
          <w:rtl/>
        </w:rPr>
        <w:t xml:space="preserve">עירייה להאריך את תקופת ההסכם ב- </w:t>
      </w:r>
      <w:r>
        <w:rPr>
          <w:rFonts w:hint="cs"/>
          <w:color w:val="000000"/>
          <w:rtl/>
        </w:rPr>
        <w:t>2</w:t>
      </w:r>
      <w:r w:rsidR="00B01876">
        <w:rPr>
          <w:rFonts w:hint="cs"/>
          <w:color w:val="000000"/>
          <w:rtl/>
        </w:rPr>
        <w:t xml:space="preserve"> שנים נוספות - שנה בכל פעם, כולם או חלקם בהתאם לשיקול דעתה הבלעדי של העירייה ובהודעה מראש של 30 ימים. </w:t>
      </w:r>
    </w:p>
    <w:p w14:paraId="32BBD2AA" w14:textId="77777777" w:rsidR="008B0234" w:rsidRDefault="008B0234">
      <w:pPr>
        <w:tabs>
          <w:tab w:val="left" w:pos="6182"/>
        </w:tabs>
        <w:rPr>
          <w:b/>
          <w:bCs/>
          <w:color w:val="000000"/>
          <w:u w:val="single"/>
          <w:rtl/>
        </w:rPr>
      </w:pPr>
    </w:p>
    <w:p w14:paraId="6A8DA41D" w14:textId="77777777" w:rsidR="008B0234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אופן הגשת ההצעות</w:t>
      </w:r>
      <w:r w:rsidRPr="00AC3373">
        <w:rPr>
          <w:b/>
          <w:bCs/>
          <w:color w:val="000000"/>
          <w:sz w:val="26"/>
          <w:szCs w:val="26"/>
          <w:u w:val="single"/>
          <w:rtl/>
        </w:rPr>
        <w:t>:</w:t>
      </w:r>
    </w:p>
    <w:p w14:paraId="5FD79274" w14:textId="77777777" w:rsidR="000C4EB0" w:rsidRPr="00AC3373" w:rsidRDefault="000C4EB0" w:rsidP="000C4EB0">
      <w:pPr>
        <w:pStyle w:val="afb"/>
        <w:tabs>
          <w:tab w:val="left" w:pos="6182"/>
        </w:tabs>
        <w:rPr>
          <w:b/>
          <w:bCs/>
          <w:color w:val="000000"/>
          <w:sz w:val="26"/>
          <w:szCs w:val="26"/>
          <w:u w:val="single"/>
          <w:rtl/>
        </w:rPr>
      </w:pPr>
    </w:p>
    <w:p w14:paraId="3AD4B25D" w14:textId="77777777" w:rsidR="008F4993" w:rsidRDefault="006C5D4B" w:rsidP="006C5D4B">
      <w:pPr>
        <w:pStyle w:val="afb"/>
        <w:numPr>
          <w:ilvl w:val="0"/>
          <w:numId w:val="24"/>
        </w:numPr>
        <w:tabs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המציע יצרף להצעתו </w:t>
      </w:r>
      <w:r>
        <w:rPr>
          <w:color w:val="000000"/>
          <w:rtl/>
        </w:rPr>
        <w:t>מסמכים ברורים</w:t>
      </w:r>
      <w:r>
        <w:rPr>
          <w:rFonts w:hint="cs"/>
          <w:color w:val="000000"/>
          <w:rtl/>
        </w:rPr>
        <w:t xml:space="preserve">, רשמיים </w:t>
      </w:r>
      <w:r>
        <w:rPr>
          <w:color w:val="000000"/>
          <w:rtl/>
        </w:rPr>
        <w:t>וחד משמעיים המ</w:t>
      </w:r>
      <w:r>
        <w:rPr>
          <w:rFonts w:hint="cs"/>
          <w:color w:val="000000"/>
          <w:rtl/>
        </w:rPr>
        <w:t>למד</w:t>
      </w:r>
      <w:r>
        <w:rPr>
          <w:color w:val="000000"/>
          <w:rtl/>
        </w:rPr>
        <w:t>ים על</w:t>
      </w:r>
      <w:r>
        <w:rPr>
          <w:rFonts w:hint="cs"/>
          <w:color w:val="000000"/>
          <w:rtl/>
        </w:rPr>
        <w:t xml:space="preserve"> :</w:t>
      </w:r>
    </w:p>
    <w:p w14:paraId="2FF2EC81" w14:textId="6ECB2352" w:rsidR="006C5D4B" w:rsidRDefault="006C5D4B" w:rsidP="008F4993">
      <w:pPr>
        <w:pStyle w:val="afb"/>
        <w:tabs>
          <w:tab w:val="left" w:pos="6182"/>
        </w:tabs>
        <w:ind w:left="1156"/>
        <w:rPr>
          <w:color w:val="000000"/>
        </w:rPr>
      </w:pPr>
    </w:p>
    <w:p w14:paraId="3E5DE5AF" w14:textId="1477458A" w:rsidR="006C5D4B" w:rsidRDefault="006C5D4B" w:rsidP="00160319">
      <w:pPr>
        <w:pStyle w:val="afb"/>
        <w:numPr>
          <w:ilvl w:val="0"/>
          <w:numId w:val="31"/>
        </w:numPr>
        <w:tabs>
          <w:tab w:val="clear" w:pos="1440"/>
          <w:tab w:val="left" w:pos="1505"/>
          <w:tab w:val="left" w:pos="6182"/>
        </w:tabs>
        <w:rPr>
          <w:color w:val="000000"/>
        </w:rPr>
      </w:pPr>
      <w:r w:rsidRPr="006C5D4B">
        <w:rPr>
          <w:rFonts w:hint="cs"/>
          <w:b/>
          <w:bCs/>
          <w:color w:val="000000"/>
          <w:rtl/>
        </w:rPr>
        <w:t>מסמכים הנוגעים למיקום הנכס וגודלו</w:t>
      </w:r>
      <w:r w:rsidRPr="006C5D4B">
        <w:rPr>
          <w:rFonts w:hint="cs"/>
          <w:color w:val="000000"/>
          <w:rtl/>
        </w:rPr>
        <w:t xml:space="preserve"> </w:t>
      </w:r>
      <w:r w:rsidRPr="006C5D4B">
        <w:rPr>
          <w:color w:val="000000"/>
          <w:rtl/>
        </w:rPr>
        <w:t>–</w:t>
      </w:r>
      <w:r w:rsidRPr="006C5D4B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פירוט </w:t>
      </w:r>
      <w:r w:rsidR="007D4574">
        <w:rPr>
          <w:rFonts w:hint="cs"/>
          <w:color w:val="000000"/>
          <w:rtl/>
        </w:rPr>
        <w:t xml:space="preserve">שטחי הנכס (בחלוקה לשטחי המשרד / שטחים משותפים), </w:t>
      </w:r>
      <w:r w:rsidRPr="006C5D4B">
        <w:rPr>
          <w:rFonts w:hint="cs"/>
          <w:color w:val="000000"/>
          <w:rtl/>
        </w:rPr>
        <w:t xml:space="preserve">תכנית המבנה, </w:t>
      </w:r>
      <w:proofErr w:type="spellStart"/>
      <w:r w:rsidRPr="006C5D4B">
        <w:rPr>
          <w:rFonts w:hint="cs"/>
          <w:color w:val="000000"/>
          <w:rtl/>
        </w:rPr>
        <w:t>תשריט</w:t>
      </w:r>
      <w:proofErr w:type="spellEnd"/>
      <w:r w:rsidRPr="006C5D4B">
        <w:rPr>
          <w:rFonts w:hint="cs"/>
          <w:color w:val="000000"/>
          <w:rtl/>
        </w:rPr>
        <w:t xml:space="preserve">, הצמדות וכיו"ב. במידה וההצעה היא לנכס עם שטחים משותפים </w:t>
      </w:r>
      <w:r w:rsidRPr="006C5D4B">
        <w:rPr>
          <w:color w:val="000000"/>
          <w:rtl/>
        </w:rPr>
        <w:t>–</w:t>
      </w:r>
      <w:r w:rsidRPr="006C5D4B">
        <w:rPr>
          <w:rFonts w:hint="cs"/>
          <w:color w:val="000000"/>
          <w:rtl/>
        </w:rPr>
        <w:t xml:space="preserve"> ייפרט המציע בנפרד את שטחי המשרדים והשטחים המשותפים. </w:t>
      </w:r>
    </w:p>
    <w:p w14:paraId="4846BC07" w14:textId="77777777" w:rsidR="000C4EB0" w:rsidRDefault="000C4EB0" w:rsidP="000C4EB0">
      <w:pPr>
        <w:tabs>
          <w:tab w:val="clear" w:pos="1440"/>
          <w:tab w:val="left" w:pos="1505"/>
          <w:tab w:val="left" w:pos="6182"/>
        </w:tabs>
        <w:rPr>
          <w:color w:val="000000"/>
          <w:rtl/>
        </w:rPr>
      </w:pPr>
    </w:p>
    <w:p w14:paraId="178C8B9A" w14:textId="77777777" w:rsidR="000C4EB0" w:rsidRDefault="000C4EB0" w:rsidP="000C4EB0">
      <w:pPr>
        <w:tabs>
          <w:tab w:val="clear" w:pos="1440"/>
          <w:tab w:val="left" w:pos="1505"/>
          <w:tab w:val="left" w:pos="6182"/>
        </w:tabs>
        <w:rPr>
          <w:color w:val="000000"/>
          <w:rtl/>
        </w:rPr>
      </w:pPr>
    </w:p>
    <w:p w14:paraId="58B13AE5" w14:textId="77777777" w:rsidR="006C5D4B" w:rsidRPr="006C5D4B" w:rsidRDefault="006C5D4B" w:rsidP="006C5D4B">
      <w:pPr>
        <w:pStyle w:val="afb"/>
        <w:numPr>
          <w:ilvl w:val="0"/>
          <w:numId w:val="31"/>
        </w:numPr>
        <w:tabs>
          <w:tab w:val="left" w:pos="6182"/>
        </w:tabs>
        <w:rPr>
          <w:b/>
          <w:bCs/>
          <w:color w:val="000000"/>
        </w:rPr>
      </w:pPr>
      <w:r w:rsidRPr="006C5D4B">
        <w:rPr>
          <w:rFonts w:hint="cs"/>
          <w:b/>
          <w:bCs/>
          <w:color w:val="000000"/>
          <w:rtl/>
        </w:rPr>
        <w:lastRenderedPageBreak/>
        <w:t xml:space="preserve">מסמכים להוכחת </w:t>
      </w:r>
      <w:r w:rsidRPr="006C5D4B">
        <w:rPr>
          <w:b/>
          <w:bCs/>
          <w:color w:val="000000"/>
          <w:rtl/>
        </w:rPr>
        <w:t>זכויות המצי</w:t>
      </w:r>
      <w:r w:rsidRPr="006C5D4B">
        <w:rPr>
          <w:rFonts w:hint="cs"/>
          <w:b/>
          <w:bCs/>
          <w:color w:val="000000"/>
          <w:rtl/>
        </w:rPr>
        <w:t xml:space="preserve">ע </w:t>
      </w:r>
      <w:r w:rsidRPr="006C5D4B">
        <w:rPr>
          <w:b/>
          <w:bCs/>
          <w:color w:val="000000"/>
          <w:rtl/>
        </w:rPr>
        <w:t>בנכס</w:t>
      </w:r>
      <w:r w:rsidRPr="006C5D4B">
        <w:rPr>
          <w:rFonts w:hint="cs"/>
          <w:b/>
          <w:bCs/>
          <w:color w:val="000000"/>
          <w:rtl/>
        </w:rPr>
        <w:t>.</w:t>
      </w:r>
    </w:p>
    <w:p w14:paraId="4BDB07BA" w14:textId="77777777" w:rsidR="000C4EB0" w:rsidRPr="000C4EB0" w:rsidRDefault="000C4EB0" w:rsidP="000C4EB0">
      <w:pPr>
        <w:pStyle w:val="afb"/>
        <w:tabs>
          <w:tab w:val="left" w:pos="6182"/>
        </w:tabs>
        <w:ind w:left="1516"/>
        <w:rPr>
          <w:color w:val="000000"/>
        </w:rPr>
      </w:pPr>
    </w:p>
    <w:p w14:paraId="1567D1AE" w14:textId="22ADC5A7" w:rsidR="006C5D4B" w:rsidRDefault="006C5D4B" w:rsidP="006C5D4B">
      <w:pPr>
        <w:pStyle w:val="afb"/>
        <w:numPr>
          <w:ilvl w:val="0"/>
          <w:numId w:val="31"/>
        </w:numPr>
        <w:tabs>
          <w:tab w:val="left" w:pos="6182"/>
        </w:tabs>
        <w:rPr>
          <w:color w:val="000000"/>
          <w:rtl/>
        </w:rPr>
      </w:pPr>
      <w:r w:rsidRPr="006C5D4B">
        <w:rPr>
          <w:rFonts w:hint="cs"/>
          <w:b/>
          <w:bCs/>
          <w:color w:val="000000"/>
          <w:rtl/>
        </w:rPr>
        <w:t>מסמכים הנוגעים לנכס המוצע</w:t>
      </w:r>
      <w:r>
        <w:rPr>
          <w:rFonts w:hint="cs"/>
          <w:color w:val="000000"/>
          <w:rtl/>
        </w:rPr>
        <w:t xml:space="preserve"> - </w:t>
      </w:r>
      <w:r>
        <w:rPr>
          <w:color w:val="000000"/>
          <w:rtl/>
        </w:rPr>
        <w:t>היתר בנייה</w:t>
      </w:r>
      <w:r>
        <w:rPr>
          <w:rFonts w:hint="cs"/>
          <w:color w:val="000000"/>
          <w:rtl/>
        </w:rPr>
        <w:t>/היתר לשימוש חורג</w:t>
      </w:r>
      <w:r>
        <w:rPr>
          <w:color w:val="000000"/>
          <w:rtl/>
        </w:rPr>
        <w:t>, טופס 4,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שובר ארנונה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אחרון וכן שוברי תשלום של מים וחשמל אחרונים</w:t>
      </w:r>
      <w:r w:rsidR="000C4EB0">
        <w:rPr>
          <w:rFonts w:hint="cs"/>
          <w:color w:val="000000"/>
          <w:rtl/>
        </w:rPr>
        <w:t>, פרטים לגבי זמינות הנכס, החניות הציבוריות</w:t>
      </w:r>
      <w:r>
        <w:rPr>
          <w:rFonts w:hint="cs"/>
          <w:color w:val="000000"/>
          <w:rtl/>
        </w:rPr>
        <w:t xml:space="preserve"> וכל מסמך אחר שהמציע סבור שיש בו רלבנטיות</w:t>
      </w:r>
      <w:r>
        <w:rPr>
          <w:color w:val="000000"/>
          <w:rtl/>
        </w:rPr>
        <w:t>.</w:t>
      </w:r>
    </w:p>
    <w:p w14:paraId="0BB8339F" w14:textId="0157440F" w:rsidR="006C5D4B" w:rsidRPr="006C5D4B" w:rsidRDefault="006C5D4B" w:rsidP="006C5D4B">
      <w:pPr>
        <w:pStyle w:val="afb"/>
        <w:tabs>
          <w:tab w:val="left" w:pos="6182"/>
        </w:tabs>
        <w:ind w:left="1156"/>
        <w:rPr>
          <w:color w:val="000000"/>
        </w:rPr>
      </w:pPr>
    </w:p>
    <w:p w14:paraId="56DDDD00" w14:textId="301AB5AB" w:rsidR="008B0234" w:rsidRDefault="00B01876">
      <w:pPr>
        <w:pStyle w:val="afb"/>
        <w:numPr>
          <w:ilvl w:val="0"/>
          <w:numId w:val="24"/>
        </w:numPr>
        <w:tabs>
          <w:tab w:val="left" w:pos="6182"/>
        </w:tabs>
        <w:rPr>
          <w:color w:val="000000"/>
        </w:rPr>
      </w:pPr>
      <w:r w:rsidRPr="000425A4">
        <w:rPr>
          <w:b/>
          <w:bCs/>
          <w:color w:val="000000"/>
          <w:rtl/>
        </w:rPr>
        <w:t>המציע ינקוב ב</w:t>
      </w:r>
      <w:r w:rsidR="006C5D4B" w:rsidRPr="000425A4">
        <w:rPr>
          <w:rFonts w:hint="cs"/>
          <w:b/>
          <w:bCs/>
          <w:color w:val="000000"/>
          <w:rtl/>
        </w:rPr>
        <w:t xml:space="preserve">תעריף </w:t>
      </w:r>
      <w:r w:rsidRPr="000425A4">
        <w:rPr>
          <w:b/>
          <w:bCs/>
          <w:color w:val="000000"/>
          <w:rtl/>
        </w:rPr>
        <w:t>דמי שכירות חודשיים למ"ר</w:t>
      </w:r>
      <w:r>
        <w:rPr>
          <w:color w:val="000000"/>
          <w:rtl/>
        </w:rPr>
        <w:t>.</w:t>
      </w:r>
    </w:p>
    <w:p w14:paraId="3C83DDFD" w14:textId="15C7E395" w:rsidR="007D4574" w:rsidRPr="00E712E1" w:rsidRDefault="008F4993" w:rsidP="006C5D4B">
      <w:pPr>
        <w:pStyle w:val="afb"/>
        <w:tabs>
          <w:tab w:val="left" w:pos="6182"/>
        </w:tabs>
        <w:ind w:left="1156"/>
        <w:rPr>
          <w:color w:val="000000"/>
          <w:rtl/>
        </w:rPr>
      </w:pPr>
      <w:r w:rsidRPr="00E712E1">
        <w:rPr>
          <w:rFonts w:hint="cs"/>
          <w:color w:val="000000"/>
          <w:rtl/>
        </w:rPr>
        <w:t>דגשים</w:t>
      </w:r>
      <w:r w:rsidR="007D4574" w:rsidRPr="00E712E1">
        <w:rPr>
          <w:rFonts w:hint="cs"/>
          <w:color w:val="000000"/>
          <w:rtl/>
        </w:rPr>
        <w:t xml:space="preserve"> </w:t>
      </w:r>
      <w:r w:rsidRPr="00E712E1">
        <w:rPr>
          <w:rFonts w:hint="cs"/>
          <w:color w:val="000000"/>
          <w:rtl/>
        </w:rPr>
        <w:t>ל</w:t>
      </w:r>
      <w:r w:rsidR="000425A4" w:rsidRPr="00E712E1">
        <w:rPr>
          <w:rFonts w:hint="cs"/>
          <w:color w:val="000000"/>
          <w:rtl/>
        </w:rPr>
        <w:t>מתן ההצעה מטעם המציע</w:t>
      </w:r>
      <w:r w:rsidR="007D4574" w:rsidRPr="00E712E1">
        <w:rPr>
          <w:rFonts w:hint="cs"/>
          <w:color w:val="000000"/>
          <w:rtl/>
        </w:rPr>
        <w:t>:</w:t>
      </w:r>
    </w:p>
    <w:p w14:paraId="4F80BE97" w14:textId="74CA069C" w:rsidR="007D4574" w:rsidRDefault="006C5D4B" w:rsidP="007D4574">
      <w:pPr>
        <w:pStyle w:val="afb"/>
        <w:numPr>
          <w:ilvl w:val="0"/>
          <w:numId w:val="32"/>
        </w:numPr>
        <w:tabs>
          <w:tab w:val="clear" w:pos="1440"/>
          <w:tab w:val="left" w:pos="1505"/>
          <w:tab w:val="left" w:pos="6182"/>
        </w:tabs>
        <w:rPr>
          <w:b/>
          <w:bCs/>
          <w:color w:val="000000"/>
        </w:rPr>
      </w:pPr>
      <w:r w:rsidRPr="000425A4">
        <w:rPr>
          <w:rFonts w:hint="cs"/>
          <w:color w:val="000000"/>
          <w:rtl/>
        </w:rPr>
        <w:t xml:space="preserve">במידה וההצעה עבור אגף הכנסות הינה לפי חלופה ב' (עם שטחים משותפים) </w:t>
      </w:r>
      <w:r w:rsidRPr="000425A4">
        <w:rPr>
          <w:color w:val="000000"/>
          <w:rtl/>
        </w:rPr>
        <w:t>–</w:t>
      </w:r>
      <w:r w:rsidRPr="000425A4">
        <w:rPr>
          <w:rFonts w:hint="cs"/>
          <w:color w:val="000000"/>
          <w:rtl/>
        </w:rPr>
        <w:t xml:space="preserve"> </w:t>
      </w:r>
      <w:r w:rsidRPr="000425A4">
        <w:rPr>
          <w:rFonts w:hint="cs"/>
          <w:b/>
          <w:bCs/>
          <w:color w:val="000000"/>
          <w:rtl/>
        </w:rPr>
        <w:t>ינקוב המציע בתעריף נפרד עבור דמי שכירות למ"ר לשטחי המשרדים ודמי שכירות למ"ר לשטחים המשותפים</w:t>
      </w:r>
      <w:r w:rsidR="007D4574" w:rsidRPr="000425A4">
        <w:rPr>
          <w:rFonts w:hint="cs"/>
          <w:b/>
          <w:bCs/>
          <w:color w:val="000000"/>
          <w:rtl/>
        </w:rPr>
        <w:t>.</w:t>
      </w:r>
    </w:p>
    <w:p w14:paraId="683ED63A" w14:textId="77777777" w:rsidR="000C4EB0" w:rsidRPr="000C4EB0" w:rsidRDefault="006C5D4B" w:rsidP="007D4574">
      <w:pPr>
        <w:pStyle w:val="afb"/>
        <w:numPr>
          <w:ilvl w:val="0"/>
          <w:numId w:val="32"/>
        </w:numPr>
        <w:tabs>
          <w:tab w:val="left" w:pos="6182"/>
        </w:tabs>
        <w:rPr>
          <w:color w:val="000000"/>
        </w:rPr>
      </w:pPr>
      <w:r w:rsidRPr="000425A4">
        <w:rPr>
          <w:rFonts w:hint="cs"/>
          <w:b/>
          <w:bCs/>
          <w:color w:val="000000"/>
          <w:rtl/>
        </w:rPr>
        <w:t xml:space="preserve"> </w:t>
      </w:r>
      <w:r w:rsidR="00652ACD" w:rsidRPr="000425A4">
        <w:rPr>
          <w:rFonts w:hint="cs"/>
          <w:b/>
          <w:bCs/>
          <w:color w:val="000000"/>
          <w:rtl/>
        </w:rPr>
        <w:t xml:space="preserve">התעריף בו ינקוב המציע </w:t>
      </w:r>
      <w:r w:rsidR="000425A4" w:rsidRPr="000425A4">
        <w:rPr>
          <w:rFonts w:hint="cs"/>
          <w:b/>
          <w:bCs/>
          <w:color w:val="000000"/>
          <w:rtl/>
        </w:rPr>
        <w:t>יכלול</w:t>
      </w:r>
      <w:r w:rsidR="00652ACD" w:rsidRPr="000425A4">
        <w:rPr>
          <w:rFonts w:hint="cs"/>
          <w:b/>
          <w:bCs/>
          <w:color w:val="000000"/>
          <w:rtl/>
        </w:rPr>
        <w:t xml:space="preserve"> גם </w:t>
      </w:r>
      <w:r w:rsidR="000C4EB0">
        <w:rPr>
          <w:rFonts w:hint="cs"/>
          <w:b/>
          <w:bCs/>
          <w:color w:val="000000"/>
          <w:u w:val="single"/>
          <w:rtl/>
        </w:rPr>
        <w:t xml:space="preserve">את עלות </w:t>
      </w:r>
      <w:r w:rsidR="00652ACD" w:rsidRPr="000425A4">
        <w:rPr>
          <w:rFonts w:hint="cs"/>
          <w:b/>
          <w:bCs/>
          <w:color w:val="000000"/>
          <w:u w:val="single"/>
          <w:rtl/>
        </w:rPr>
        <w:t>ביצוע התאמות פנימיות בנכס</w:t>
      </w:r>
      <w:r w:rsidR="000C4EB0">
        <w:rPr>
          <w:rFonts w:hint="cs"/>
          <w:b/>
          <w:bCs/>
          <w:color w:val="000000"/>
          <w:u w:val="single"/>
          <w:rtl/>
        </w:rPr>
        <w:t>/ים</w:t>
      </w:r>
      <w:r w:rsidR="00652ACD" w:rsidRPr="000425A4">
        <w:rPr>
          <w:rFonts w:hint="cs"/>
          <w:b/>
          <w:bCs/>
          <w:color w:val="000000"/>
          <w:u w:val="single"/>
          <w:rtl/>
        </w:rPr>
        <w:t xml:space="preserve"> על חשבון המציע</w:t>
      </w:r>
      <w:r w:rsidR="000C4EB0">
        <w:rPr>
          <w:rFonts w:hint="cs"/>
          <w:b/>
          <w:bCs/>
          <w:color w:val="000000"/>
          <w:rtl/>
        </w:rPr>
        <w:t>.</w:t>
      </w:r>
      <w:r w:rsidR="00652ACD" w:rsidRPr="000425A4">
        <w:rPr>
          <w:rFonts w:hint="cs"/>
          <w:b/>
          <w:bCs/>
          <w:color w:val="000000"/>
          <w:rtl/>
        </w:rPr>
        <w:t xml:space="preserve"> </w:t>
      </w:r>
    </w:p>
    <w:p w14:paraId="7EA0470C" w14:textId="65F55414" w:rsidR="000425A4" w:rsidRDefault="000C4EB0" w:rsidP="007D4574">
      <w:pPr>
        <w:pStyle w:val="afb"/>
        <w:numPr>
          <w:ilvl w:val="0"/>
          <w:numId w:val="32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rtl/>
        </w:rPr>
        <w:t xml:space="preserve">המציע יידרש לבצע את </w:t>
      </w:r>
      <w:r w:rsidRPr="000C4EB0">
        <w:rPr>
          <w:rFonts w:hint="cs"/>
          <w:b/>
          <w:bCs/>
          <w:color w:val="000000"/>
          <w:rtl/>
        </w:rPr>
        <w:t>ההתאמות</w:t>
      </w:r>
      <w:r>
        <w:rPr>
          <w:rFonts w:hint="cs"/>
          <w:b/>
          <w:bCs/>
          <w:color w:val="000000"/>
          <w:rtl/>
        </w:rPr>
        <w:t xml:space="preserve"> </w:t>
      </w:r>
      <w:r w:rsidR="0069652F">
        <w:rPr>
          <w:rFonts w:hint="cs"/>
          <w:b/>
          <w:bCs/>
          <w:color w:val="000000"/>
          <w:rtl/>
        </w:rPr>
        <w:t xml:space="preserve">הפנימיות </w:t>
      </w:r>
      <w:r>
        <w:rPr>
          <w:rFonts w:hint="cs"/>
          <w:b/>
          <w:bCs/>
          <w:color w:val="000000"/>
          <w:rtl/>
        </w:rPr>
        <w:t>בנכס/ים</w:t>
      </w:r>
      <w:r w:rsidRPr="000C4EB0">
        <w:rPr>
          <w:rFonts w:hint="cs"/>
          <w:b/>
          <w:bCs/>
          <w:color w:val="000000"/>
          <w:rtl/>
        </w:rPr>
        <w:t xml:space="preserve"> </w:t>
      </w:r>
      <w:r w:rsidR="008F4993" w:rsidRPr="008F4993">
        <w:rPr>
          <w:rFonts w:hint="cs"/>
          <w:b/>
          <w:bCs/>
          <w:color w:val="000000"/>
          <w:u w:val="single"/>
          <w:rtl/>
        </w:rPr>
        <w:t>בתוך 60 ימים</w:t>
      </w:r>
      <w:r w:rsidR="008F4993">
        <w:rPr>
          <w:rFonts w:hint="cs"/>
          <w:color w:val="000000"/>
          <w:rtl/>
        </w:rPr>
        <w:t xml:space="preserve"> מיום החתימה על ההסכם </w:t>
      </w:r>
      <w:r w:rsidR="00652ACD" w:rsidRPr="000425A4">
        <w:rPr>
          <w:rFonts w:hint="cs"/>
          <w:color w:val="000000"/>
          <w:rtl/>
        </w:rPr>
        <w:t>על מנת להתאימו לצרכי העירייה</w:t>
      </w:r>
      <w:r w:rsidR="0069652F">
        <w:rPr>
          <w:rFonts w:hint="cs"/>
          <w:color w:val="000000"/>
          <w:rtl/>
        </w:rPr>
        <w:t>/משרד הפנים</w:t>
      </w:r>
      <w:r w:rsidR="00652ACD" w:rsidRPr="000425A4">
        <w:rPr>
          <w:rFonts w:hint="cs"/>
          <w:color w:val="000000"/>
          <w:rtl/>
        </w:rPr>
        <w:t xml:space="preserve"> לרבות, חלוקה פנימית (יצירת שטחי </w:t>
      </w:r>
      <w:r w:rsidR="00652ACD" w:rsidRPr="000425A4">
        <w:rPr>
          <w:color w:val="000000"/>
        </w:rPr>
        <w:t>open space</w:t>
      </w:r>
      <w:r w:rsidR="00652ACD" w:rsidRPr="000425A4">
        <w:rPr>
          <w:rFonts w:hint="cs"/>
          <w:color w:val="000000"/>
          <w:rtl/>
        </w:rPr>
        <w:t>, קבלת קהל, חדרי מנהל/ת ומזכירות, חדר ישיבות, מטבחון</w:t>
      </w:r>
      <w:r w:rsidR="000425A4" w:rsidRPr="000425A4">
        <w:rPr>
          <w:rFonts w:hint="cs"/>
          <w:color w:val="000000"/>
          <w:rtl/>
        </w:rPr>
        <w:t xml:space="preserve">, </w:t>
      </w:r>
      <w:r w:rsidR="0069652F">
        <w:rPr>
          <w:rFonts w:hint="cs"/>
          <w:color w:val="000000"/>
          <w:rtl/>
        </w:rPr>
        <w:t xml:space="preserve">חדר תקשורת, עמדת שומר </w:t>
      </w:r>
      <w:r w:rsidR="000425A4" w:rsidRPr="000425A4">
        <w:rPr>
          <w:rFonts w:hint="cs"/>
          <w:color w:val="000000"/>
          <w:rtl/>
        </w:rPr>
        <w:t>התאמות בפתחי המיזוג [מיזוג מפוצל]</w:t>
      </w:r>
      <w:r w:rsidR="00652ACD" w:rsidRPr="000425A4">
        <w:rPr>
          <w:rFonts w:hint="cs"/>
          <w:color w:val="000000"/>
          <w:rtl/>
        </w:rPr>
        <w:t xml:space="preserve"> ועוד)</w:t>
      </w:r>
      <w:r w:rsidR="000425A4" w:rsidRPr="000425A4">
        <w:rPr>
          <w:rFonts w:hint="cs"/>
          <w:color w:val="000000"/>
          <w:rtl/>
        </w:rPr>
        <w:t xml:space="preserve"> הכול בתיאום בין המציע לעירייה.</w:t>
      </w:r>
    </w:p>
    <w:p w14:paraId="06F9E087" w14:textId="3A8BF488" w:rsidR="000425A4" w:rsidRPr="000425A4" w:rsidRDefault="000425A4" w:rsidP="007D4574">
      <w:pPr>
        <w:pStyle w:val="afb"/>
        <w:numPr>
          <w:ilvl w:val="0"/>
          <w:numId w:val="32"/>
        </w:numPr>
        <w:tabs>
          <w:tab w:val="left" w:pos="6182"/>
        </w:tabs>
        <w:rPr>
          <w:b/>
          <w:bCs/>
          <w:color w:val="000000"/>
        </w:rPr>
      </w:pPr>
      <w:r w:rsidRPr="000425A4">
        <w:rPr>
          <w:rFonts w:hint="cs"/>
          <w:b/>
          <w:bCs/>
          <w:color w:val="000000"/>
          <w:rtl/>
        </w:rPr>
        <w:t xml:space="preserve">התעריף המוצע </w:t>
      </w:r>
      <w:r w:rsidR="008F4993">
        <w:rPr>
          <w:rFonts w:hint="cs"/>
          <w:b/>
          <w:bCs/>
          <w:color w:val="000000"/>
          <w:rtl/>
        </w:rPr>
        <w:t xml:space="preserve">למ"ר </w:t>
      </w:r>
      <w:r w:rsidRPr="000425A4">
        <w:rPr>
          <w:rFonts w:hint="cs"/>
          <w:b/>
          <w:bCs/>
          <w:color w:val="000000"/>
          <w:rtl/>
        </w:rPr>
        <w:t xml:space="preserve">יכלול </w:t>
      </w:r>
      <w:r w:rsidR="008F4993">
        <w:rPr>
          <w:rFonts w:hint="cs"/>
          <w:b/>
          <w:bCs/>
          <w:color w:val="000000"/>
          <w:rtl/>
        </w:rPr>
        <w:t xml:space="preserve">גם את </w:t>
      </w:r>
      <w:r w:rsidRPr="000425A4">
        <w:rPr>
          <w:rFonts w:hint="cs"/>
          <w:b/>
          <w:bCs/>
          <w:color w:val="000000"/>
          <w:rtl/>
        </w:rPr>
        <w:t xml:space="preserve">דמי </w:t>
      </w:r>
      <w:r w:rsidR="008F4993">
        <w:rPr>
          <w:rFonts w:hint="cs"/>
          <w:b/>
          <w:bCs/>
          <w:color w:val="000000"/>
          <w:rtl/>
        </w:rPr>
        <w:t>ה</w:t>
      </w:r>
      <w:r w:rsidRPr="000425A4">
        <w:rPr>
          <w:rFonts w:hint="cs"/>
          <w:b/>
          <w:bCs/>
          <w:color w:val="000000"/>
          <w:rtl/>
        </w:rPr>
        <w:t xml:space="preserve">ניהול </w:t>
      </w:r>
      <w:r w:rsidR="008F4993">
        <w:rPr>
          <w:rFonts w:hint="cs"/>
          <w:b/>
          <w:bCs/>
          <w:color w:val="000000"/>
          <w:rtl/>
        </w:rPr>
        <w:t>ה</w:t>
      </w:r>
      <w:r w:rsidRPr="000425A4">
        <w:rPr>
          <w:rFonts w:hint="cs"/>
          <w:b/>
          <w:bCs/>
          <w:color w:val="000000"/>
          <w:rtl/>
        </w:rPr>
        <w:t>חודשיים</w:t>
      </w:r>
      <w:r w:rsidR="008F4993">
        <w:rPr>
          <w:rFonts w:hint="cs"/>
          <w:b/>
          <w:bCs/>
          <w:color w:val="000000"/>
          <w:rtl/>
        </w:rPr>
        <w:t xml:space="preserve"> החלים על הנכס</w:t>
      </w:r>
      <w:r w:rsidRPr="000425A4">
        <w:rPr>
          <w:rFonts w:hint="cs"/>
          <w:b/>
          <w:bCs/>
          <w:color w:val="000000"/>
          <w:rtl/>
        </w:rPr>
        <w:t>.</w:t>
      </w:r>
    </w:p>
    <w:p w14:paraId="58277E2C" w14:textId="637FDA35" w:rsidR="006C5D4B" w:rsidRPr="008F4993" w:rsidRDefault="000425A4" w:rsidP="007D4574">
      <w:pPr>
        <w:pStyle w:val="afb"/>
        <w:numPr>
          <w:ilvl w:val="0"/>
          <w:numId w:val="32"/>
        </w:numPr>
        <w:tabs>
          <w:tab w:val="left" w:pos="6182"/>
        </w:tabs>
        <w:rPr>
          <w:b/>
          <w:bCs/>
          <w:color w:val="000000"/>
        </w:rPr>
      </w:pPr>
      <w:r>
        <w:rPr>
          <w:rFonts w:hint="cs"/>
          <w:color w:val="000000"/>
          <w:rtl/>
        </w:rPr>
        <w:t xml:space="preserve"> </w:t>
      </w:r>
      <w:r w:rsidRPr="008F4993">
        <w:rPr>
          <w:rFonts w:hint="cs"/>
          <w:b/>
          <w:bCs/>
          <w:color w:val="000000"/>
          <w:rtl/>
        </w:rPr>
        <w:t>העירייה תהא רשאית ל</w:t>
      </w:r>
      <w:r w:rsidR="008F4993" w:rsidRPr="008F4993">
        <w:rPr>
          <w:rFonts w:hint="cs"/>
          <w:b/>
          <w:bCs/>
          <w:color w:val="000000"/>
          <w:rtl/>
        </w:rPr>
        <w:t>קזז</w:t>
      </w:r>
      <w:r w:rsidRPr="008F4993">
        <w:rPr>
          <w:rFonts w:hint="cs"/>
          <w:b/>
          <w:bCs/>
          <w:color w:val="000000"/>
          <w:rtl/>
        </w:rPr>
        <w:t xml:space="preserve"> את דמי השכירות החודשיים </w:t>
      </w:r>
      <w:r w:rsidR="008F4993" w:rsidRPr="008F4993">
        <w:rPr>
          <w:rFonts w:hint="cs"/>
          <w:b/>
          <w:bCs/>
          <w:color w:val="000000"/>
          <w:rtl/>
        </w:rPr>
        <w:t>מ</w:t>
      </w:r>
      <w:r w:rsidRPr="008F4993">
        <w:rPr>
          <w:rFonts w:hint="cs"/>
          <w:b/>
          <w:bCs/>
          <w:color w:val="000000"/>
          <w:rtl/>
        </w:rPr>
        <w:t>חובות</w:t>
      </w:r>
      <w:r w:rsidR="008F4993" w:rsidRPr="008F4993">
        <w:rPr>
          <w:rFonts w:hint="cs"/>
          <w:b/>
          <w:bCs/>
          <w:color w:val="000000"/>
          <w:rtl/>
        </w:rPr>
        <w:t xml:space="preserve"> ארנונה שאינם שנויים במחלוקת או חובות שמקורם בשומה מוסכמת.</w:t>
      </w:r>
      <w:r w:rsidRPr="008F4993">
        <w:rPr>
          <w:rFonts w:hint="cs"/>
          <w:b/>
          <w:bCs/>
          <w:color w:val="000000"/>
          <w:rtl/>
        </w:rPr>
        <w:t xml:space="preserve"> </w:t>
      </w:r>
    </w:p>
    <w:p w14:paraId="30A3B8B6" w14:textId="77777777" w:rsidR="008B0234" w:rsidRPr="00E712E1" w:rsidRDefault="008B0234">
      <w:pPr>
        <w:tabs>
          <w:tab w:val="left" w:pos="6182"/>
        </w:tabs>
        <w:rPr>
          <w:color w:val="000000"/>
          <w:rtl/>
        </w:rPr>
      </w:pPr>
    </w:p>
    <w:p w14:paraId="13F1F483" w14:textId="661E1DBF" w:rsidR="008B0234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u w:val="single"/>
        </w:rPr>
      </w:pPr>
      <w:r w:rsidRPr="00AC3373">
        <w:rPr>
          <w:b/>
          <w:bCs/>
          <w:color w:val="000000"/>
          <w:sz w:val="26"/>
          <w:szCs w:val="26"/>
          <w:u w:val="single"/>
          <w:rtl/>
        </w:rPr>
        <w:t>ה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תחייבויות המציע</w:t>
      </w:r>
      <w:r w:rsidR="00372902">
        <w:rPr>
          <w:rFonts w:hint="cs"/>
          <w:b/>
          <w:bCs/>
          <w:color w:val="000000"/>
          <w:sz w:val="26"/>
          <w:szCs w:val="26"/>
          <w:u w:val="single"/>
          <w:rtl/>
        </w:rPr>
        <w:t>/ה</w:t>
      </w:r>
      <w:r>
        <w:rPr>
          <w:b/>
          <w:bCs/>
          <w:color w:val="000000"/>
          <w:u w:val="single"/>
          <w:rtl/>
        </w:rPr>
        <w:t>:</w:t>
      </w:r>
    </w:p>
    <w:p w14:paraId="1B041645" w14:textId="77777777" w:rsidR="008B0234" w:rsidRDefault="00B01876" w:rsidP="002E39B1">
      <w:pPr>
        <w:pStyle w:val="afb"/>
        <w:numPr>
          <w:ilvl w:val="0"/>
          <w:numId w:val="19"/>
        </w:numPr>
        <w:tabs>
          <w:tab w:val="clear" w:pos="720"/>
          <w:tab w:val="left" w:pos="1079"/>
          <w:tab w:val="left" w:pos="6182"/>
        </w:tabs>
        <w:ind w:left="1079" w:hanging="283"/>
        <w:rPr>
          <w:b/>
          <w:bCs/>
          <w:color w:val="000000"/>
          <w:u w:val="single"/>
        </w:rPr>
      </w:pPr>
      <w:r>
        <w:rPr>
          <w:color w:val="000000"/>
          <w:rtl/>
        </w:rPr>
        <w:t xml:space="preserve">כל עבודות התכנון וההתאמה </w:t>
      </w:r>
      <w:r>
        <w:rPr>
          <w:rFonts w:hint="cs"/>
          <w:color w:val="000000"/>
          <w:rtl/>
        </w:rPr>
        <w:t xml:space="preserve">אשר יידרשו על ידי העירייה </w:t>
      </w:r>
      <w:r w:rsidR="002E39B1">
        <w:rPr>
          <w:rFonts w:hint="cs"/>
          <w:color w:val="000000"/>
          <w:rtl/>
        </w:rPr>
        <w:t xml:space="preserve">על מנת להתאימו לצרכיה </w:t>
      </w:r>
      <w:r>
        <w:rPr>
          <w:color w:val="000000"/>
          <w:rtl/>
        </w:rPr>
        <w:t>י</w:t>
      </w:r>
      <w:r>
        <w:rPr>
          <w:rFonts w:hint="cs"/>
          <w:color w:val="000000"/>
          <w:rtl/>
        </w:rPr>
        <w:t xml:space="preserve">בוצעו </w:t>
      </w:r>
      <w:r>
        <w:rPr>
          <w:color w:val="000000"/>
          <w:rtl/>
        </w:rPr>
        <w:t xml:space="preserve"> על</w:t>
      </w:r>
      <w:r>
        <w:rPr>
          <w:rFonts w:hint="cs"/>
          <w:color w:val="000000"/>
          <w:rtl/>
        </w:rPr>
        <w:t xml:space="preserve"> ידי המציע ועל </w:t>
      </w:r>
      <w:r>
        <w:rPr>
          <w:color w:val="000000"/>
          <w:rtl/>
        </w:rPr>
        <w:t xml:space="preserve"> חשבו</w:t>
      </w:r>
      <w:r>
        <w:rPr>
          <w:rFonts w:hint="cs"/>
          <w:color w:val="000000"/>
          <w:rtl/>
        </w:rPr>
        <w:t>נו.</w:t>
      </w:r>
    </w:p>
    <w:p w14:paraId="06D71210" w14:textId="77777777" w:rsidR="008B0234" w:rsidRDefault="00B01876" w:rsidP="002E39B1">
      <w:pPr>
        <w:pStyle w:val="afb"/>
        <w:numPr>
          <w:ilvl w:val="0"/>
          <w:numId w:val="19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  <w:rtl/>
        </w:rPr>
      </w:pPr>
      <w:r>
        <w:rPr>
          <w:color w:val="000000"/>
          <w:rtl/>
        </w:rPr>
        <w:t xml:space="preserve">המציע, על חשבונו, יהא אחראי לקבלת כל האישורים הנדרשים לשם הפעילות </w:t>
      </w:r>
      <w:r>
        <w:rPr>
          <w:rFonts w:hint="cs"/>
          <w:color w:val="000000"/>
          <w:rtl/>
        </w:rPr>
        <w:t xml:space="preserve">           </w:t>
      </w:r>
      <w:r>
        <w:rPr>
          <w:color w:val="000000"/>
          <w:rtl/>
        </w:rPr>
        <w:t>המבוקש</w:t>
      </w:r>
      <w:r>
        <w:rPr>
          <w:rFonts w:hint="cs"/>
          <w:color w:val="000000"/>
          <w:rtl/>
        </w:rPr>
        <w:t>ת</w:t>
      </w:r>
      <w:r w:rsidR="002E39B1"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כגון: אישור כיבוי אש, אישור נגישות ומורשה נגישות מבנים </w:t>
      </w:r>
      <w:r>
        <w:rPr>
          <w:rFonts w:hint="cs"/>
          <w:color w:val="000000"/>
          <w:rtl/>
        </w:rPr>
        <w:t>ו</w:t>
      </w:r>
      <w:r>
        <w:rPr>
          <w:color w:val="000000"/>
          <w:rtl/>
        </w:rPr>
        <w:t>סביבתם הקרובה, תשתיות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וסביבה ושירות לאנשים עם מוגבלות </w:t>
      </w:r>
      <w:proofErr w:type="spellStart"/>
      <w:r>
        <w:rPr>
          <w:color w:val="000000"/>
          <w:rtl/>
        </w:rPr>
        <w:t>וכיוב</w:t>
      </w:r>
      <w:proofErr w:type="spellEnd"/>
      <w:r>
        <w:rPr>
          <w:color w:val="000000"/>
          <w:rtl/>
        </w:rPr>
        <w:t>'.</w:t>
      </w:r>
      <w:r>
        <w:rPr>
          <w:rFonts w:hint="cs"/>
          <w:color w:val="000000"/>
          <w:rtl/>
        </w:rPr>
        <w:t xml:space="preserve"> </w:t>
      </w:r>
    </w:p>
    <w:p w14:paraId="03DC9DBF" w14:textId="77777777" w:rsidR="008B0234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419C6920" w14:textId="77777777" w:rsidR="008B0234" w:rsidRPr="00372902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372902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הבהרות: </w:t>
      </w:r>
    </w:p>
    <w:p w14:paraId="62FD0D0A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ההתקשרות עם המציע הזוכה תאושר בכפוף לבדיקת מחלקת הנדסה בעירייה בדבר התאמת ייעוד השימוש הדרוש לעירייה וכי לנכס המוצע יש את כל האישורים ההנדסיים/ התכנוניים הנדרשים. </w:t>
      </w:r>
    </w:p>
    <w:p w14:paraId="5146216F" w14:textId="7F5C8520" w:rsidR="008B0234" w:rsidRDefault="00B01876" w:rsidP="008F4993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ההתקשרות מותנת בקבלת אישור הגורם הרלבנטי בעירייה בהתאם לפק' העיריות. </w:t>
      </w:r>
    </w:p>
    <w:p w14:paraId="0A7D8F0C" w14:textId="77777777" w:rsidR="008B0234" w:rsidRDefault="008B0234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0DE56C2B" w14:textId="5CA1D1DA" w:rsidR="008B0234" w:rsidRDefault="00B01876" w:rsidP="00076237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lastRenderedPageBreak/>
        <w:t>ההצעות ת</w:t>
      </w:r>
      <w:r w:rsidR="008F4993">
        <w:rPr>
          <w:rFonts w:hint="cs"/>
          <w:b/>
          <w:bCs/>
          <w:color w:val="000000"/>
          <w:rtl/>
        </w:rPr>
        <w:t>וגשנה במסירה ידנית לגב' עדנה קביליס, מזכירת אגף הנדסה</w:t>
      </w:r>
      <w:r>
        <w:rPr>
          <w:rFonts w:hint="cs"/>
          <w:b/>
          <w:bCs/>
          <w:color w:val="000000"/>
          <w:rtl/>
        </w:rPr>
        <w:t xml:space="preserve">, ותוכנסנה לתיבת המכרזים בבניין העירייה, ברחוב ירושלים 8 נתיבות לא יאוחר מיום </w:t>
      </w:r>
      <w:r w:rsidR="00E712E1" w:rsidRPr="00E712E1">
        <w:rPr>
          <w:rFonts w:hint="cs"/>
          <w:b/>
          <w:bCs/>
          <w:color w:val="000000"/>
          <w:u w:val="single"/>
          <w:rtl/>
        </w:rPr>
        <w:t>25.3.2024</w:t>
      </w:r>
      <w:r w:rsidRPr="00E712E1">
        <w:rPr>
          <w:rFonts w:hint="cs"/>
          <w:b/>
          <w:bCs/>
          <w:color w:val="000000"/>
          <w:u w:val="single"/>
          <w:rtl/>
        </w:rPr>
        <w:t xml:space="preserve"> בשעה 12:00 </w:t>
      </w:r>
      <w:r>
        <w:rPr>
          <w:rFonts w:hint="cs"/>
          <w:b/>
          <w:bCs/>
          <w:color w:val="000000"/>
          <w:rtl/>
        </w:rPr>
        <w:t>.</w:t>
      </w:r>
    </w:p>
    <w:p w14:paraId="0D7C13BC" w14:textId="77777777" w:rsidR="008F4993" w:rsidRDefault="008F4993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29F2E4A1" w14:textId="3EC4584B" w:rsidR="002E39B1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  <w:r>
        <w:rPr>
          <w:rFonts w:hint="cs"/>
          <w:color w:val="000000"/>
          <w:rtl/>
        </w:rPr>
        <w:t xml:space="preserve"> ההצעות תוגשנה במעטפה סגורה ועליה יירשם: </w:t>
      </w:r>
    </w:p>
    <w:p w14:paraId="6639C7BB" w14:textId="6C0DC8A5" w:rsidR="008B0234" w:rsidRPr="002E39B1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b/>
          <w:bCs/>
          <w:color w:val="000000"/>
        </w:rPr>
      </w:pPr>
      <w:r w:rsidRPr="002E39B1">
        <w:rPr>
          <w:rFonts w:hint="cs"/>
          <w:b/>
          <w:bCs/>
          <w:color w:val="000000"/>
          <w:rtl/>
        </w:rPr>
        <w:t xml:space="preserve">"קול קורא לקבלת הצעות להשכרת נכס לעיריית נתיבות". </w:t>
      </w:r>
    </w:p>
    <w:p w14:paraId="73032A72" w14:textId="2EF3C93E" w:rsidR="008B0234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rtl/>
        </w:rPr>
      </w:pPr>
      <w:r>
        <w:rPr>
          <w:color w:val="000000"/>
          <w:rtl/>
        </w:rPr>
        <w:t>לשאלות</w:t>
      </w:r>
      <w:r>
        <w:rPr>
          <w:rtl/>
        </w:rPr>
        <w:t xml:space="preserve"> והבהרות נוספות ניתן לפנות </w:t>
      </w:r>
      <w:r w:rsidR="008F4993">
        <w:rPr>
          <w:rFonts w:hint="cs"/>
          <w:rtl/>
        </w:rPr>
        <w:t xml:space="preserve">בדוא"ל לגב' יאנה בורוחוב, מרכזת ועדת מכרזים בדוא"ל </w:t>
      </w:r>
      <w:hyperlink r:id="rId8" w:history="1">
        <w:r w:rsidR="008F4993" w:rsidRPr="003256BD">
          <w:rPr>
            <w:rStyle w:val="Hyperlink"/>
          </w:rPr>
          <w:t>yana@netivot.muni.il</w:t>
        </w:r>
      </w:hyperlink>
      <w:r w:rsidR="008F4993">
        <w:t xml:space="preserve"> </w:t>
      </w:r>
      <w:r w:rsidR="008F4993">
        <w:rPr>
          <w:rFonts w:hint="cs"/>
          <w:rtl/>
        </w:rPr>
        <w:t xml:space="preserve"> עד ולא יאוחר </w:t>
      </w:r>
      <w:r w:rsidR="008F4993" w:rsidRPr="00E712E1">
        <w:rPr>
          <w:rFonts w:hint="cs"/>
          <w:b/>
          <w:bCs/>
          <w:u w:val="single"/>
          <w:rtl/>
        </w:rPr>
        <w:t xml:space="preserve">מיום </w:t>
      </w:r>
      <w:r w:rsidR="00E712E1" w:rsidRPr="00E712E1">
        <w:rPr>
          <w:rFonts w:hint="cs"/>
          <w:b/>
          <w:bCs/>
          <w:u w:val="single"/>
          <w:rtl/>
        </w:rPr>
        <w:t>17.3.2024</w:t>
      </w:r>
      <w:r w:rsidR="00E712E1" w:rsidRPr="00E712E1">
        <w:rPr>
          <w:rFonts w:hint="cs"/>
          <w:b/>
          <w:bCs/>
          <w:rtl/>
        </w:rPr>
        <w:t xml:space="preserve"> </w:t>
      </w:r>
      <w:r w:rsidR="008F4993" w:rsidRPr="00E712E1">
        <w:rPr>
          <w:rFonts w:hint="cs"/>
          <w:b/>
          <w:bCs/>
          <w:rtl/>
        </w:rPr>
        <w:t>בשעה 12:00</w:t>
      </w:r>
      <w:r w:rsidR="008F4993">
        <w:rPr>
          <w:rFonts w:hint="cs"/>
          <w:rtl/>
        </w:rPr>
        <w:t>.</w:t>
      </w:r>
    </w:p>
    <w:p w14:paraId="5B805165" w14:textId="6F4943E2" w:rsidR="008B0234" w:rsidRDefault="008F4993">
      <w:pPr>
        <w:tabs>
          <w:tab w:val="left" w:pos="6182"/>
        </w:tabs>
        <w:ind w:right="-426"/>
        <w:rPr>
          <w:color w:val="000000"/>
          <w:rtl/>
        </w:rPr>
      </w:pPr>
      <w:r>
        <w:rPr>
          <w:rFonts w:hint="cs"/>
          <w:color w:val="000000"/>
          <w:rtl/>
        </w:rPr>
        <w:t xml:space="preserve"> </w:t>
      </w:r>
    </w:p>
    <w:p w14:paraId="170B6381" w14:textId="3DE2A9C9" w:rsidR="001D1C27" w:rsidRPr="0069652F" w:rsidRDefault="001D1C27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b/>
          <w:bCs/>
          <w:color w:val="000000"/>
          <w:sz w:val="26"/>
          <w:szCs w:val="26"/>
        </w:rPr>
      </w:pP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העירייה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>תמנה ועדה מקצועית שתבחן את ההצעות ותמליץ על ההצעה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(לכל נכס בנפרד) 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>שמעניקה ל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>עיריי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ה את </w:t>
      </w:r>
      <w:r w:rsidR="00C071AA" w:rsidRPr="0069652F">
        <w:rPr>
          <w:rFonts w:hint="cs"/>
          <w:b/>
          <w:bCs/>
          <w:color w:val="000000"/>
          <w:sz w:val="26"/>
          <w:szCs w:val="26"/>
          <w:rtl/>
        </w:rPr>
        <w:t xml:space="preserve">מירב היתרונות הן מבחינת מחיר והן מבחינת </w:t>
      </w:r>
      <w:r w:rsidR="00FD5FA4" w:rsidRPr="0069652F">
        <w:rPr>
          <w:rFonts w:hint="cs"/>
          <w:b/>
          <w:bCs/>
          <w:color w:val="000000"/>
          <w:sz w:val="26"/>
          <w:szCs w:val="26"/>
          <w:rtl/>
        </w:rPr>
        <w:t>מצב תחזוקתי, זמינות הנכס, היכולת לספק ולהתאים את הנכס לצרכי העירייה בהתאם לאמור בקול קורא זה, דרכי גישה ונוחות של תחבורה ציבורית קרובה</w:t>
      </w:r>
      <w:r w:rsidR="00C071AA" w:rsidRPr="0069652F">
        <w:rPr>
          <w:rFonts w:hint="cs"/>
          <w:b/>
          <w:bCs/>
          <w:color w:val="000000"/>
          <w:sz w:val="26"/>
          <w:szCs w:val="26"/>
          <w:rtl/>
        </w:rPr>
        <w:t>.</w:t>
      </w:r>
    </w:p>
    <w:p w14:paraId="64BF84CD" w14:textId="43686584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 xml:space="preserve">אין בהליך פניה לקבלת </w:t>
      </w:r>
      <w:r>
        <w:rPr>
          <w:rFonts w:hint="cs"/>
          <w:color w:val="000000"/>
          <w:rtl/>
        </w:rPr>
        <w:t>הצעות</w:t>
      </w:r>
      <w:r>
        <w:rPr>
          <w:color w:val="000000"/>
          <w:rtl/>
        </w:rPr>
        <w:t xml:space="preserve"> זה, או בפעולות שינקטו על פיו, כדי ליצור מחויבות כלשהי של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עיריית </w:t>
      </w:r>
      <w:r>
        <w:rPr>
          <w:rFonts w:hint="cs"/>
          <w:color w:val="000000"/>
          <w:rtl/>
        </w:rPr>
        <w:t xml:space="preserve">נתיבות </w:t>
      </w:r>
      <w:r>
        <w:rPr>
          <w:color w:val="000000"/>
          <w:rtl/>
        </w:rPr>
        <w:t>כלפי גורם כלשהו, או לחייב את העירייה בכל דרך שהיא להתקשר עם גורם כלשהו.</w:t>
      </w:r>
    </w:p>
    <w:p w14:paraId="719E60DB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>העירייה תהיה רשאית, על פי שיקול דעתה המלא והמוחלט, לפנות לגופים אחרים או נוספים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לקבל הצעות.</w:t>
      </w:r>
    </w:p>
    <w:p w14:paraId="05C1690C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הליך זה אינו מקנה לפונה את הזכות להשתתף בהליכים עתידיים להתקשרות לקבלת השירותים.</w:t>
      </w:r>
    </w:p>
    <w:p w14:paraId="3D6C0EC0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>העירייה תהיה רשאית לבטל הליך זה בכל עת לפי שיקול דעתה</w:t>
      </w:r>
      <w:r>
        <w:rPr>
          <w:rFonts w:hint="cs"/>
          <w:color w:val="000000"/>
          <w:rtl/>
        </w:rPr>
        <w:t xml:space="preserve"> הבלעדי ו</w:t>
      </w:r>
      <w:r>
        <w:rPr>
          <w:color w:val="000000"/>
          <w:rtl/>
        </w:rPr>
        <w:t>ללא חובת הנמקה.</w:t>
      </w:r>
    </w:p>
    <w:p w14:paraId="17D5A15E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העירייה תהיה רשאית לנהל מו"מ עם המציעים כולם או חלקם, ככל שתמצא לנכון.</w:t>
      </w:r>
    </w:p>
    <w:p w14:paraId="7E1719B8" w14:textId="60D9F9DA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על הליך זה לא חלים דיני המכרזים</w:t>
      </w:r>
      <w:r w:rsidR="00C071AA">
        <w:rPr>
          <w:rFonts w:hint="cs"/>
          <w:color w:val="000000"/>
          <w:rtl/>
        </w:rPr>
        <w:t xml:space="preserve"> והעירייה אינה מחויבת לבחור בהצעה הזולה ביותר</w:t>
      </w:r>
      <w:r w:rsidR="001D1C27">
        <w:rPr>
          <w:rFonts w:hint="cs"/>
          <w:color w:val="000000"/>
          <w:rtl/>
        </w:rPr>
        <w:t>.</w:t>
      </w:r>
    </w:p>
    <w:p w14:paraId="5C03CE70" w14:textId="77074A8B" w:rsidR="00C071AA" w:rsidRDefault="00C071AA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השטח הסופי של הנכס יהא השטח שיימדד על ידי מודד מטעם העירייה ומדידתו תהיה סופית ביחס לשטח המושכר. </w:t>
      </w:r>
    </w:p>
    <w:p w14:paraId="68FB5AB6" w14:textId="1EC90FBC" w:rsidR="00C071AA" w:rsidRDefault="00C071AA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>המציע הזוכה יחתום על חוזה שינוסח על ידי יועמ"ש העירייה.</w:t>
      </w:r>
    </w:p>
    <w:p w14:paraId="7CD184FF" w14:textId="53B1768C" w:rsidR="00372902" w:rsidRDefault="00372902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>הפניה מנוסחת בלשון זכר מטעמי נוחות בלבד.</w:t>
      </w:r>
    </w:p>
    <w:p w14:paraId="0B189022" w14:textId="77777777" w:rsidR="008B0234" w:rsidRPr="0069652F" w:rsidRDefault="008B0234">
      <w:pPr>
        <w:tabs>
          <w:tab w:val="left" w:pos="6182"/>
        </w:tabs>
        <w:jc w:val="center"/>
        <w:rPr>
          <w:b/>
          <w:bCs/>
          <w:color w:val="000000"/>
          <w:rtl/>
        </w:rPr>
      </w:pPr>
    </w:p>
    <w:p w14:paraId="485E17B5" w14:textId="77777777" w:rsidR="008B0234" w:rsidRPr="0069652F" w:rsidRDefault="00B01876">
      <w:pPr>
        <w:tabs>
          <w:tab w:val="left" w:pos="6182"/>
        </w:tabs>
        <w:jc w:val="center"/>
        <w:rPr>
          <w:b/>
          <w:bCs/>
          <w:color w:val="000000"/>
          <w:rtl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  <w:t xml:space="preserve">בכבוד רב, </w:t>
      </w:r>
    </w:p>
    <w:p w14:paraId="12B03BA2" w14:textId="77777777" w:rsidR="0069652F" w:rsidRDefault="00B01876">
      <w:pPr>
        <w:tabs>
          <w:tab w:val="left" w:pos="6182"/>
        </w:tabs>
        <w:jc w:val="center"/>
        <w:rPr>
          <w:b/>
          <w:bCs/>
          <w:color w:val="000000"/>
          <w:rtl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</w:p>
    <w:p w14:paraId="5CC04CCD" w14:textId="787B28A2" w:rsidR="008B0234" w:rsidRPr="0069652F" w:rsidRDefault="0069652F">
      <w:pPr>
        <w:tabs>
          <w:tab w:val="left" w:pos="6182"/>
        </w:tabs>
        <w:jc w:val="center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 w:rsidR="00B01876" w:rsidRPr="0069652F">
        <w:rPr>
          <w:rFonts w:hint="cs"/>
          <w:b/>
          <w:bCs/>
          <w:color w:val="000000"/>
          <w:rtl/>
        </w:rPr>
        <w:t>יחיאל זוהר</w:t>
      </w:r>
    </w:p>
    <w:p w14:paraId="70182B96" w14:textId="6BF9FA7A" w:rsidR="008B0234" w:rsidRDefault="00B01876" w:rsidP="00E712E1">
      <w:pPr>
        <w:tabs>
          <w:tab w:val="left" w:pos="6182"/>
        </w:tabs>
        <w:jc w:val="center"/>
        <w:rPr>
          <w:b/>
          <w:bCs/>
          <w:color w:val="000000"/>
          <w:u w:val="single"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  <w:t xml:space="preserve">ראש העירייה </w:t>
      </w:r>
    </w:p>
    <w:sectPr w:rsidR="008B023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259"/>
      <w:pgMar w:top="1440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F802" w14:textId="77777777" w:rsidR="00474975" w:rsidRDefault="00474975">
      <w:r>
        <w:separator/>
      </w:r>
    </w:p>
  </w:endnote>
  <w:endnote w:type="continuationSeparator" w:id="0">
    <w:p w14:paraId="1FBEBF5B" w14:textId="77777777" w:rsidR="00474975" w:rsidRDefault="004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3129" w14:textId="77777777" w:rsidR="008B0234" w:rsidRDefault="00B01876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שד' ירושלים 8</w:t>
    </w:r>
    <w:r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/>
        <w:b/>
        <w:bCs/>
        <w:color w:val="000000"/>
        <w:sz w:val="20"/>
        <w:szCs w:val="20"/>
        <w:rtl/>
      </w:rPr>
      <w:t xml:space="preserve">ת.ד. </w:t>
    </w:r>
    <w:r>
      <w:rPr>
        <w:rFonts w:cs="Narkisim" w:hint="cs"/>
        <w:b/>
        <w:bCs/>
        <w:color w:val="000000"/>
        <w:sz w:val="20"/>
        <w:szCs w:val="20"/>
        <w:rtl/>
      </w:rPr>
      <w:t>1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נתיבות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 xml:space="preserve">8771001  </w:t>
    </w:r>
  </w:p>
  <w:p w14:paraId="3D62CD75" w14:textId="77777777" w:rsidR="008B0234" w:rsidRDefault="00B01876">
    <w:pPr>
      <w:pBdr>
        <w:top w:val="single" w:sz="4" w:space="0" w:color="auto"/>
      </w:pBdr>
      <w:tabs>
        <w:tab w:val="clear" w:pos="720"/>
        <w:tab w:val="left" w:pos="389"/>
        <w:tab w:val="right" w:pos="8306"/>
      </w:tabs>
      <w:spacing w:line="240" w:lineRule="auto"/>
      <w:jc w:val="center"/>
      <w:rPr>
        <w:rFonts w:cs="Narkisim"/>
        <w:sz w:val="20"/>
        <w:szCs w:val="20"/>
        <w:rtl/>
      </w:rPr>
    </w:pPr>
    <w:r>
      <w:rPr>
        <w:rFonts w:cs="Narkisim"/>
        <w:sz w:val="20"/>
        <w:szCs w:val="20"/>
      </w:rPr>
      <w:t>www.netivot.muni.il</w:t>
    </w:r>
    <w:r>
      <w:rPr>
        <w:rFonts w:cs="Narkisim"/>
        <w:color w:val="000000"/>
        <w:sz w:val="20"/>
        <w:szCs w:val="20"/>
      </w:rPr>
      <w:t xml:space="preserve"> </w:t>
    </w:r>
    <w:r>
      <w:rPr>
        <w:rFonts w:cs="Narkisim" w:hint="cs"/>
        <w:color w:val="000000"/>
        <w:sz w:val="20"/>
        <w:szCs w:val="20"/>
      </w:rPr>
      <w:sym w:font="Wingdings" w:char="F03A"/>
    </w:r>
    <w:r>
      <w:rPr>
        <w:rFonts w:cs="Narkisim"/>
        <w:color w:val="000000"/>
        <w:sz w:val="20"/>
        <w:szCs w:val="20"/>
      </w:rPr>
      <w:t xml:space="preserve">        </w:t>
    </w:r>
    <w:r>
      <w:rPr>
        <w:rFonts w:cs="Narkisim" w:hint="cs"/>
        <w:color w:val="000000"/>
        <w:sz w:val="20"/>
        <w:szCs w:val="20"/>
        <w:rtl/>
      </w:rPr>
      <w:t xml:space="preserve"> 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מוקד עירוני 106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</w:t>
    </w:r>
  </w:p>
  <w:p w14:paraId="1270D9FF" w14:textId="77777777" w:rsidR="008B0234" w:rsidRDefault="008B0234">
    <w:pPr>
      <w:pStyle w:val="a4"/>
      <w:tabs>
        <w:tab w:val="clear" w:pos="720"/>
        <w:tab w:val="clear" w:pos="1440"/>
        <w:tab w:val="clear" w:pos="2160"/>
        <w:tab w:val="clear" w:pos="4153"/>
        <w:tab w:val="clear" w:pos="8306"/>
        <w:tab w:val="left" w:pos="2011"/>
      </w:tabs>
    </w:pPr>
  </w:p>
  <w:p w14:paraId="0E67D2F9" w14:textId="77777777" w:rsidR="008B0234" w:rsidRDefault="008B02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CE68" w14:textId="77777777" w:rsidR="008B0234" w:rsidRDefault="00B01876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שד' ירושלים 8</w:t>
    </w:r>
    <w:r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/>
        <w:b/>
        <w:bCs/>
        <w:color w:val="000000"/>
        <w:sz w:val="20"/>
        <w:szCs w:val="20"/>
        <w:rtl/>
      </w:rPr>
      <w:t xml:space="preserve">ת.ד. </w:t>
    </w:r>
    <w:r>
      <w:rPr>
        <w:rFonts w:cs="Narkisim" w:hint="cs"/>
        <w:b/>
        <w:bCs/>
        <w:color w:val="000000"/>
        <w:sz w:val="20"/>
        <w:szCs w:val="20"/>
        <w:rtl/>
      </w:rPr>
      <w:t>1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נתיבות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 xml:space="preserve">8771001  </w:t>
    </w:r>
  </w:p>
  <w:p w14:paraId="32C94E17" w14:textId="77777777" w:rsidR="008B0234" w:rsidRDefault="00B01876">
    <w:pPr>
      <w:pBdr>
        <w:top w:val="single" w:sz="4" w:space="0" w:color="auto"/>
      </w:pBdr>
      <w:tabs>
        <w:tab w:val="clear" w:pos="720"/>
        <w:tab w:val="left" w:pos="389"/>
        <w:tab w:val="right" w:pos="8306"/>
      </w:tabs>
      <w:spacing w:line="240" w:lineRule="auto"/>
      <w:jc w:val="center"/>
      <w:rPr>
        <w:rFonts w:cs="Narkisim"/>
        <w:sz w:val="20"/>
        <w:szCs w:val="20"/>
        <w:rtl/>
      </w:rPr>
    </w:pPr>
    <w:r>
      <w:rPr>
        <w:rFonts w:cs="Narkisim"/>
        <w:sz w:val="20"/>
        <w:szCs w:val="20"/>
      </w:rPr>
      <w:t>www.netivot.muni.il</w:t>
    </w:r>
    <w:r>
      <w:rPr>
        <w:rFonts w:cs="Narkisim"/>
        <w:color w:val="000000"/>
        <w:sz w:val="20"/>
        <w:szCs w:val="20"/>
      </w:rPr>
      <w:t xml:space="preserve"> </w:t>
    </w:r>
    <w:r>
      <w:rPr>
        <w:rFonts w:cs="Narkisim" w:hint="cs"/>
        <w:color w:val="000000"/>
        <w:sz w:val="20"/>
        <w:szCs w:val="20"/>
      </w:rPr>
      <w:sym w:font="Wingdings" w:char="F03A"/>
    </w:r>
    <w:r>
      <w:rPr>
        <w:rFonts w:cs="Narkisim"/>
        <w:color w:val="000000"/>
        <w:sz w:val="20"/>
        <w:szCs w:val="20"/>
      </w:rPr>
      <w:t xml:space="preserve">        </w:t>
    </w:r>
    <w:r>
      <w:rPr>
        <w:rFonts w:cs="Narkisim" w:hint="cs"/>
        <w:color w:val="000000"/>
        <w:sz w:val="20"/>
        <w:szCs w:val="20"/>
        <w:rtl/>
      </w:rPr>
      <w:t xml:space="preserve"> 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מוקד עירוני 106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</w:t>
    </w:r>
  </w:p>
  <w:p w14:paraId="6FC587D1" w14:textId="77777777" w:rsidR="008B0234" w:rsidRDefault="008B0234">
    <w:pPr>
      <w:pStyle w:val="a4"/>
      <w:tabs>
        <w:tab w:val="clear" w:pos="720"/>
        <w:tab w:val="clear" w:pos="1440"/>
        <w:tab w:val="clear" w:pos="2160"/>
        <w:tab w:val="clear" w:pos="4153"/>
        <w:tab w:val="clear" w:pos="8306"/>
        <w:tab w:val="left" w:pos="20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BA88" w14:textId="77777777" w:rsidR="00474975" w:rsidRDefault="00474975">
      <w:r>
        <w:separator/>
      </w:r>
    </w:p>
  </w:footnote>
  <w:footnote w:type="continuationSeparator" w:id="0">
    <w:p w14:paraId="49703A02" w14:textId="77777777" w:rsidR="00474975" w:rsidRDefault="0047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1957" w14:textId="77777777" w:rsidR="008B0234" w:rsidRDefault="00B01876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39980628" w14:textId="77777777" w:rsidR="008B0234" w:rsidRDefault="008B0234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3A1E" w14:textId="77777777" w:rsidR="008B0234" w:rsidRDefault="00B01876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076237">
      <w:rPr>
        <w:rStyle w:val="a8"/>
        <w:noProof/>
        <w:rtl/>
      </w:rPr>
      <w:t>- 3 -</w:t>
    </w:r>
    <w:r>
      <w:rPr>
        <w:rStyle w:val="a8"/>
        <w:rtl/>
      </w:rPr>
      <w:fldChar w:fldCharType="end"/>
    </w:r>
  </w:p>
  <w:p w14:paraId="064E4EB8" w14:textId="77777777" w:rsidR="008B0234" w:rsidRDefault="008B0234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6345" w14:textId="77777777" w:rsidR="00E712E1" w:rsidRDefault="00B01876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  <w:r>
      <w:rPr>
        <w:rFonts w:hint="cs"/>
        <w:b/>
        <w:bCs/>
        <w:noProof/>
        <w:sz w:val="28"/>
        <w:szCs w:val="28"/>
        <w:rtl/>
        <w:lang w:eastAsia="en-US"/>
      </w:rPr>
      <w:drawing>
        <wp:anchor distT="0" distB="0" distL="114300" distR="114300" simplePos="0" relativeHeight="251659264" behindDoc="0" locked="0" layoutInCell="1" allowOverlap="1" wp14:anchorId="6A0DEEF1" wp14:editId="56B11BDE">
          <wp:simplePos x="0" y="0"/>
          <wp:positionH relativeFrom="margin">
            <wp:posOffset>2381250</wp:posOffset>
          </wp:positionH>
          <wp:positionV relativeFrom="margin">
            <wp:posOffset>-1019810</wp:posOffset>
          </wp:positionV>
          <wp:extent cx="476250" cy="474980"/>
          <wp:effectExtent l="0" t="0" r="0" b="127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7CB498" w14:textId="77777777" w:rsidR="00E712E1" w:rsidRDefault="00E712E1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</w:p>
  <w:p w14:paraId="2985B8AF" w14:textId="77777777" w:rsidR="00E712E1" w:rsidRDefault="00E712E1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</w:p>
  <w:p w14:paraId="0BE8A0AC" w14:textId="784FF347" w:rsidR="008B0234" w:rsidRDefault="00B01876" w:rsidP="00E712E1">
    <w:pPr>
      <w:pStyle w:val="a7"/>
      <w:tabs>
        <w:tab w:val="clear" w:pos="2160"/>
        <w:tab w:val="clear" w:pos="4153"/>
        <w:tab w:val="left" w:pos="2909"/>
        <w:tab w:val="center" w:pos="3489"/>
      </w:tabs>
      <w:spacing w:line="240" w:lineRule="auto"/>
      <w:jc w:val="center"/>
      <w:rPr>
        <w:b/>
        <w:bCs/>
        <w:noProof/>
        <w:sz w:val="28"/>
        <w:szCs w:val="28"/>
        <w:rtl/>
        <w:lang w:eastAsia="en-US"/>
      </w:rPr>
    </w:pPr>
    <w:r>
      <w:rPr>
        <w:rFonts w:hint="cs"/>
        <w:b/>
        <w:bCs/>
        <w:sz w:val="28"/>
        <w:szCs w:val="28"/>
        <w:rtl/>
      </w:rPr>
      <w:t>ע</w:t>
    </w:r>
    <w:r>
      <w:rPr>
        <w:b/>
        <w:bCs/>
        <w:noProof/>
        <w:sz w:val="28"/>
        <w:szCs w:val="28"/>
        <w:rtl/>
        <w:lang w:eastAsia="en-US"/>
      </w:rPr>
      <w:t>יריית     נתיבות</w:t>
    </w:r>
  </w:p>
  <w:p w14:paraId="278AF129" w14:textId="77777777" w:rsidR="008B0234" w:rsidRDefault="008B0234">
    <w:pPr>
      <w:pStyle w:val="a7"/>
      <w:tabs>
        <w:tab w:val="clear" w:pos="2160"/>
        <w:tab w:val="left" w:pos="2909"/>
      </w:tabs>
      <w:spacing w:line="240" w:lineRule="auto"/>
      <w:rPr>
        <w:sz w:val="24"/>
        <w:rtl/>
      </w:rPr>
    </w:pPr>
  </w:p>
  <w:p w14:paraId="18527110" w14:textId="27465F97" w:rsidR="008B0234" w:rsidRDefault="00076237" w:rsidP="00E712E1">
    <w:pPr>
      <w:pStyle w:val="a7"/>
      <w:tabs>
        <w:tab w:val="clear" w:pos="2160"/>
        <w:tab w:val="left" w:pos="2909"/>
      </w:tabs>
      <w:spacing w:line="240" w:lineRule="auto"/>
      <w:jc w:val="right"/>
      <w:rPr>
        <w:sz w:val="24"/>
        <w:rtl/>
      </w:rPr>
    </w:pPr>
    <w:r>
      <w:rPr>
        <w:rFonts w:hint="eastAsia"/>
        <w:sz w:val="24"/>
        <w:rtl/>
      </w:rPr>
      <w:t>‏</w:t>
    </w:r>
    <w:r w:rsidR="00E712E1">
      <w:rPr>
        <w:rFonts w:hint="eastAsia"/>
        <w:sz w:val="24"/>
        <w:rtl/>
      </w:rPr>
      <w:t>‏</w:t>
    </w:r>
    <w:r w:rsidR="00E712E1">
      <w:rPr>
        <w:sz w:val="24"/>
        <w:rtl/>
      </w:rPr>
      <w:t>10 מרץ,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08D"/>
    <w:multiLevelType w:val="hybridMultilevel"/>
    <w:tmpl w:val="3A9E2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6339D"/>
    <w:multiLevelType w:val="hybridMultilevel"/>
    <w:tmpl w:val="2EE6916A"/>
    <w:lvl w:ilvl="0" w:tplc="12140194">
      <w:start w:val="1"/>
      <w:numFmt w:val="hebrew1"/>
      <w:lvlText w:val="%1."/>
      <w:lvlJc w:val="left"/>
      <w:pPr>
        <w:ind w:left="151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 w15:restartNumberingAfterBreak="0">
    <w:nsid w:val="06CA2C81"/>
    <w:multiLevelType w:val="hybridMultilevel"/>
    <w:tmpl w:val="F0A24104"/>
    <w:lvl w:ilvl="0" w:tplc="D8A82B42">
      <w:start w:val="1"/>
      <w:numFmt w:val="decimal"/>
      <w:lvlText w:val="%1."/>
      <w:lvlJc w:val="left"/>
      <w:pPr>
        <w:ind w:left="1091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0A9E068A"/>
    <w:multiLevelType w:val="hybridMultilevel"/>
    <w:tmpl w:val="F0AED2F6"/>
    <w:lvl w:ilvl="0" w:tplc="ABCA13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438"/>
    <w:multiLevelType w:val="hybridMultilevel"/>
    <w:tmpl w:val="D7D22F36"/>
    <w:lvl w:ilvl="0" w:tplc="7610B04C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1B46985"/>
    <w:multiLevelType w:val="hybridMultilevel"/>
    <w:tmpl w:val="B8E0FBA0"/>
    <w:lvl w:ilvl="0" w:tplc="D0FE6186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2707DE6"/>
    <w:multiLevelType w:val="hybridMultilevel"/>
    <w:tmpl w:val="51AEFD20"/>
    <w:lvl w:ilvl="0" w:tplc="6F1E5E7C">
      <w:start w:val="1"/>
      <w:numFmt w:val="hebrew1"/>
      <w:lvlText w:val="%1.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15E644E2"/>
    <w:multiLevelType w:val="hybridMultilevel"/>
    <w:tmpl w:val="2C566024"/>
    <w:lvl w:ilvl="0" w:tplc="C23897AC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67739E"/>
    <w:multiLevelType w:val="multilevel"/>
    <w:tmpl w:val="F53E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31FF6"/>
    <w:multiLevelType w:val="hybridMultilevel"/>
    <w:tmpl w:val="64CA22F6"/>
    <w:lvl w:ilvl="0" w:tplc="1ECA7DBE">
      <w:start w:val="1"/>
      <w:numFmt w:val="hebrew1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DE52006"/>
    <w:multiLevelType w:val="hybridMultilevel"/>
    <w:tmpl w:val="E4B21CA4"/>
    <w:lvl w:ilvl="0" w:tplc="048002DC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1FFE1697"/>
    <w:multiLevelType w:val="hybridMultilevel"/>
    <w:tmpl w:val="26B07E26"/>
    <w:lvl w:ilvl="0" w:tplc="048CDA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20491"/>
    <w:multiLevelType w:val="hybridMultilevel"/>
    <w:tmpl w:val="EDCE85A4"/>
    <w:lvl w:ilvl="0" w:tplc="782A6882">
      <w:start w:val="1"/>
      <w:numFmt w:val="hebrew1"/>
      <w:lvlText w:val="%1."/>
      <w:lvlJc w:val="left"/>
      <w:pPr>
        <w:ind w:left="1516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3" w15:restartNumberingAfterBreak="0">
    <w:nsid w:val="241A3120"/>
    <w:multiLevelType w:val="hybridMultilevel"/>
    <w:tmpl w:val="20DAAFFE"/>
    <w:lvl w:ilvl="0" w:tplc="3F447D56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2AF1231"/>
    <w:multiLevelType w:val="hybridMultilevel"/>
    <w:tmpl w:val="13D40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20242"/>
    <w:multiLevelType w:val="hybridMultilevel"/>
    <w:tmpl w:val="FBBA98A4"/>
    <w:lvl w:ilvl="0" w:tplc="B7C6D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C3D"/>
    <w:multiLevelType w:val="hybridMultilevel"/>
    <w:tmpl w:val="73D8A9D4"/>
    <w:lvl w:ilvl="0" w:tplc="E0D03F7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36D71236"/>
    <w:multiLevelType w:val="hybridMultilevel"/>
    <w:tmpl w:val="2124A3CC"/>
    <w:lvl w:ilvl="0" w:tplc="291445E8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9" w15:restartNumberingAfterBreak="0">
    <w:nsid w:val="376306A2"/>
    <w:multiLevelType w:val="hybridMultilevel"/>
    <w:tmpl w:val="033EAF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C21AB"/>
    <w:multiLevelType w:val="hybridMultilevel"/>
    <w:tmpl w:val="AEF46DDA"/>
    <w:lvl w:ilvl="0" w:tplc="916074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B46B42"/>
    <w:multiLevelType w:val="hybridMultilevel"/>
    <w:tmpl w:val="1F323630"/>
    <w:lvl w:ilvl="0" w:tplc="EAD6D0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E0F72"/>
    <w:multiLevelType w:val="hybridMultilevel"/>
    <w:tmpl w:val="98D0D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0325F"/>
    <w:multiLevelType w:val="hybridMultilevel"/>
    <w:tmpl w:val="8444BA76"/>
    <w:lvl w:ilvl="0" w:tplc="CC6E35E8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4" w15:restartNumberingAfterBreak="0">
    <w:nsid w:val="54836F77"/>
    <w:multiLevelType w:val="hybridMultilevel"/>
    <w:tmpl w:val="2B223BB8"/>
    <w:lvl w:ilvl="0" w:tplc="B666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651AE"/>
    <w:multiLevelType w:val="hybridMultilevel"/>
    <w:tmpl w:val="033EAF3C"/>
    <w:lvl w:ilvl="0" w:tplc="C13CD2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C0711"/>
    <w:multiLevelType w:val="hybridMultilevel"/>
    <w:tmpl w:val="AFBE80BA"/>
    <w:lvl w:ilvl="0" w:tplc="C2EA2658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F6568"/>
    <w:multiLevelType w:val="hybridMultilevel"/>
    <w:tmpl w:val="E4A07518"/>
    <w:lvl w:ilvl="0" w:tplc="D492A720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957A3"/>
    <w:multiLevelType w:val="hybridMultilevel"/>
    <w:tmpl w:val="AD065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01A42"/>
    <w:multiLevelType w:val="hybridMultilevel"/>
    <w:tmpl w:val="E4B21CA4"/>
    <w:lvl w:ilvl="0" w:tplc="048002DC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69762176"/>
    <w:multiLevelType w:val="hybridMultilevel"/>
    <w:tmpl w:val="4BDEDB78"/>
    <w:lvl w:ilvl="0" w:tplc="98F0D022">
      <w:start w:val="1"/>
      <w:numFmt w:val="decimal"/>
      <w:lvlText w:val="%1.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C34558F"/>
    <w:multiLevelType w:val="hybridMultilevel"/>
    <w:tmpl w:val="999ECE40"/>
    <w:lvl w:ilvl="0" w:tplc="CE949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450F2D"/>
    <w:multiLevelType w:val="hybridMultilevel"/>
    <w:tmpl w:val="1BAC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42D38"/>
    <w:multiLevelType w:val="hybridMultilevel"/>
    <w:tmpl w:val="2876BC2E"/>
    <w:lvl w:ilvl="0" w:tplc="B8508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89832">
    <w:abstractNumId w:val="14"/>
  </w:num>
  <w:num w:numId="2" w16cid:durableId="2048673383">
    <w:abstractNumId w:val="32"/>
  </w:num>
  <w:num w:numId="3" w16cid:durableId="1132601269">
    <w:abstractNumId w:val="0"/>
  </w:num>
  <w:num w:numId="4" w16cid:durableId="140276137">
    <w:abstractNumId w:val="22"/>
  </w:num>
  <w:num w:numId="5" w16cid:durableId="7174102">
    <w:abstractNumId w:val="17"/>
  </w:num>
  <w:num w:numId="6" w16cid:durableId="1787432191">
    <w:abstractNumId w:val="8"/>
  </w:num>
  <w:num w:numId="7" w16cid:durableId="1212695773">
    <w:abstractNumId w:val="27"/>
  </w:num>
  <w:num w:numId="8" w16cid:durableId="832648648">
    <w:abstractNumId w:val="21"/>
  </w:num>
  <w:num w:numId="9" w16cid:durableId="282350117">
    <w:abstractNumId w:val="26"/>
  </w:num>
  <w:num w:numId="10" w16cid:durableId="551187251">
    <w:abstractNumId w:val="13"/>
  </w:num>
  <w:num w:numId="11" w16cid:durableId="1155800025">
    <w:abstractNumId w:val="5"/>
  </w:num>
  <w:num w:numId="12" w16cid:durableId="126290070">
    <w:abstractNumId w:val="29"/>
  </w:num>
  <w:num w:numId="13" w16cid:durableId="1832601438">
    <w:abstractNumId w:val="7"/>
  </w:num>
  <w:num w:numId="14" w16cid:durableId="309867304">
    <w:abstractNumId w:val="23"/>
  </w:num>
  <w:num w:numId="15" w16cid:durableId="1854538337">
    <w:abstractNumId w:val="6"/>
  </w:num>
  <w:num w:numId="16" w16cid:durableId="1279414893">
    <w:abstractNumId w:val="10"/>
  </w:num>
  <w:num w:numId="17" w16cid:durableId="1295215842">
    <w:abstractNumId w:val="2"/>
  </w:num>
  <w:num w:numId="18" w16cid:durableId="1563174247">
    <w:abstractNumId w:val="16"/>
  </w:num>
  <w:num w:numId="19" w16cid:durableId="1365397678">
    <w:abstractNumId w:val="33"/>
  </w:num>
  <w:num w:numId="20" w16cid:durableId="1581208095">
    <w:abstractNumId w:val="11"/>
  </w:num>
  <w:num w:numId="21" w16cid:durableId="243997136">
    <w:abstractNumId w:val="3"/>
  </w:num>
  <w:num w:numId="22" w16cid:durableId="1536889284">
    <w:abstractNumId w:val="24"/>
  </w:num>
  <w:num w:numId="23" w16cid:durableId="1533112940">
    <w:abstractNumId w:val="30"/>
  </w:num>
  <w:num w:numId="24" w16cid:durableId="1666319797">
    <w:abstractNumId w:val="18"/>
  </w:num>
  <w:num w:numId="25" w16cid:durableId="246579052">
    <w:abstractNumId w:val="20"/>
  </w:num>
  <w:num w:numId="26" w16cid:durableId="1634480247">
    <w:abstractNumId w:val="4"/>
  </w:num>
  <w:num w:numId="27" w16cid:durableId="130097283">
    <w:abstractNumId w:val="31"/>
  </w:num>
  <w:num w:numId="28" w16cid:durableId="624384744">
    <w:abstractNumId w:val="28"/>
  </w:num>
  <w:num w:numId="29" w16cid:durableId="1266695545">
    <w:abstractNumId w:val="15"/>
  </w:num>
  <w:num w:numId="30" w16cid:durableId="123158699">
    <w:abstractNumId w:val="9"/>
  </w:num>
  <w:num w:numId="31" w16cid:durableId="839662401">
    <w:abstractNumId w:val="1"/>
  </w:num>
  <w:num w:numId="32" w16cid:durableId="491872035">
    <w:abstractNumId w:val="12"/>
  </w:num>
  <w:num w:numId="33" w16cid:durableId="1315336528">
    <w:abstractNumId w:val="25"/>
  </w:num>
  <w:num w:numId="34" w16cid:durableId="805926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2tsrYISJ/UmexKJEiSzyBDxaaTl0ymuDG14eRv8mzAu1/BoGLiLcEi8dajwGggoKW7oDxaMpz7eCB8BUw3zgog==" w:salt="Yh4sZMQL6bkh6jEp8PQ7Z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34"/>
    <w:rsid w:val="000425A4"/>
    <w:rsid w:val="00076237"/>
    <w:rsid w:val="000C4EB0"/>
    <w:rsid w:val="00152A16"/>
    <w:rsid w:val="001930E4"/>
    <w:rsid w:val="001D1C27"/>
    <w:rsid w:val="002E39B1"/>
    <w:rsid w:val="0034750A"/>
    <w:rsid w:val="00372902"/>
    <w:rsid w:val="00474975"/>
    <w:rsid w:val="00652ACD"/>
    <w:rsid w:val="0069652F"/>
    <w:rsid w:val="006C5D4B"/>
    <w:rsid w:val="0075465B"/>
    <w:rsid w:val="007D4574"/>
    <w:rsid w:val="00813966"/>
    <w:rsid w:val="008B0234"/>
    <w:rsid w:val="008F4993"/>
    <w:rsid w:val="00943DBD"/>
    <w:rsid w:val="00A92F3A"/>
    <w:rsid w:val="00AA4A90"/>
    <w:rsid w:val="00AC3373"/>
    <w:rsid w:val="00B01876"/>
    <w:rsid w:val="00B82CA9"/>
    <w:rsid w:val="00C071AA"/>
    <w:rsid w:val="00C43005"/>
    <w:rsid w:val="00CF57EF"/>
    <w:rsid w:val="00E47C8B"/>
    <w:rsid w:val="00E712E1"/>
    <w:rsid w:val="00EF2987"/>
    <w:rsid w:val="00FD5FA4"/>
    <w:rsid w:val="00FE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BF780"/>
  <w15:docId w15:val="{BF31A125-A610-4B11-A6AD-13E9532F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David"/>
        <w:color w:val="000000" w:themeColor="text1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color w:val="auto"/>
      <w:sz w:val="22"/>
      <w:lang w:eastAsia="he-IL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sz w:val="24"/>
      <w:lang w:eastAsia="he-IL"/>
    </w:rPr>
  </w:style>
  <w:style w:type="paragraph" w:styleId="4">
    <w:name w:val="heading 4"/>
    <w:basedOn w:val="a"/>
    <w:next w:val="a"/>
    <w:qFormat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Pr>
      <w:position w:val="6"/>
      <w:sz w:val="16"/>
      <w:szCs w:val="16"/>
    </w:rPr>
  </w:style>
  <w:style w:type="paragraph" w:styleId="a6">
    <w:name w:val="footnote text"/>
    <w:basedOn w:val="a"/>
    <w:semiHidden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0">
    <w:name w:val="Normal Indent"/>
    <w:basedOn w:val="a"/>
    <w:pPr>
      <w:ind w:left="708"/>
    </w:pPr>
  </w:style>
  <w:style w:type="character" w:styleId="a8">
    <w:name w:val="page number"/>
    <w:basedOn w:val="a1"/>
  </w:style>
  <w:style w:type="paragraph" w:styleId="a9">
    <w:name w:val="Title"/>
    <w:basedOn w:val="a"/>
    <w:qFormat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pPr>
      <w:spacing w:before="120"/>
    </w:pPr>
  </w:style>
  <w:style w:type="paragraph" w:styleId="ac">
    <w:name w:val="Signature"/>
    <w:basedOn w:val="a"/>
    <w:link w:val="ad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1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"/>
    <w:next w:val="ab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"/>
    <w:pPr>
      <w:spacing w:before="240"/>
      <w:ind w:left="720" w:hanging="720"/>
    </w:pPr>
  </w:style>
  <w:style w:type="paragraph" w:customStyle="1" w:styleId="11">
    <w:name w:val="ציטוט1"/>
    <w:basedOn w:val="a"/>
    <w:next w:val="a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2">
    <w:name w:val="רמה1"/>
    <w:basedOn w:val="a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pPr>
      <w:tabs>
        <w:tab w:val="left" w:pos="2880"/>
      </w:tabs>
      <w:ind w:left="2880" w:hanging="720"/>
    </w:pPr>
  </w:style>
  <w:style w:type="paragraph" w:styleId="af4">
    <w:name w:val="Date"/>
    <w:basedOn w:val="a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link w:val="af6"/>
    <w:semiHidden/>
    <w:rPr>
      <w:rFonts w:ascii="Arial" w:hAnsi="Arial"/>
    </w:rPr>
  </w:style>
  <w:style w:type="paragraph" w:customStyle="1" w:styleId="af7">
    <w:name w:val="תיק"/>
    <w:basedOn w:val="af4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Pr>
      <w:color w:val="0000FF"/>
      <w:u w:val="single"/>
    </w:rPr>
  </w:style>
  <w:style w:type="table" w:styleId="af8">
    <w:name w:val="Table Grid"/>
    <w:basedOn w:val="a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Pr>
      <w:rFonts w:cs="Times New Roman"/>
      <w:sz w:val="24"/>
    </w:rPr>
  </w:style>
  <w:style w:type="paragraph" w:styleId="af9">
    <w:name w:val="Balloon Text"/>
    <w:basedOn w:val="a"/>
    <w:link w:val="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1"/>
    <w:link w:val="af9"/>
    <w:rPr>
      <w:rFonts w:ascii="Tahoma" w:hAnsi="Tahoma" w:cs="Tahoma"/>
      <w:color w:val="auto"/>
      <w:sz w:val="16"/>
      <w:szCs w:val="16"/>
      <w:lang w:eastAsia="he-IL"/>
    </w:rPr>
  </w:style>
  <w:style w:type="character" w:customStyle="1" w:styleId="ad">
    <w:name w:val="חתימה תו"/>
    <w:basedOn w:val="a1"/>
    <w:link w:val="ac"/>
    <w:rPr>
      <w:color w:val="auto"/>
      <w:sz w:val="22"/>
      <w:lang w:eastAsia="he-IL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1"/>
    <w:semiHidden/>
    <w:unhideWhenUsed/>
    <w:rPr>
      <w:sz w:val="16"/>
      <w:szCs w:val="16"/>
    </w:rPr>
  </w:style>
  <w:style w:type="paragraph" w:styleId="afd">
    <w:name w:val="annotation subject"/>
    <w:basedOn w:val="af5"/>
    <w:next w:val="af5"/>
    <w:link w:val="afe"/>
    <w:semiHidden/>
    <w:unhideWhenUsed/>
    <w:pPr>
      <w:spacing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af6">
    <w:name w:val="טקסט הערה תו"/>
    <w:basedOn w:val="a1"/>
    <w:link w:val="af5"/>
    <w:semiHidden/>
    <w:rPr>
      <w:rFonts w:ascii="Arial" w:hAnsi="Arial"/>
      <w:color w:val="auto"/>
      <w:sz w:val="22"/>
      <w:lang w:eastAsia="he-IL"/>
    </w:rPr>
  </w:style>
  <w:style w:type="character" w:customStyle="1" w:styleId="afe">
    <w:name w:val="נושא הערה תו"/>
    <w:basedOn w:val="af6"/>
    <w:link w:val="afd"/>
    <w:semiHidden/>
    <w:rPr>
      <w:rFonts w:ascii="Arial" w:hAnsi="Arial"/>
      <w:b/>
      <w:bCs/>
      <w:color w:val="auto"/>
      <w:sz w:val="22"/>
      <w:szCs w:val="20"/>
      <w:lang w:eastAsia="he-IL"/>
    </w:rPr>
  </w:style>
  <w:style w:type="character" w:styleId="aff">
    <w:name w:val="Unresolved Mention"/>
    <w:basedOn w:val="a1"/>
    <w:uiPriority w:val="99"/>
    <w:semiHidden/>
    <w:unhideWhenUsed/>
    <w:rsid w:val="008F4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@netivot.muni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fal\AppData\Local\Microsoft\Windows\Temporary%20Internet%20Files\Content.IE5\SABNZN7P\&#1502;&#1499;&#1514;&#1489;%20&#1495;&#1491;&#1513;%20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6DC8-5FB5-4746-9B47-4A1985DB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מכתב חדש </Template>
  <TotalTime>2</TotalTime>
  <Pages>4</Pages>
  <Words>968</Words>
  <Characters>4842</Characters>
  <Application>Microsoft Office Word</Application>
  <DocSecurity>8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5799</CharactersWithSpaces>
  <SharedDoc>false</SharedDoc>
  <HLinks>
    <vt:vector size="12" baseType="variant">
      <vt:variant>
        <vt:i4>2752582</vt:i4>
      </vt:variant>
      <vt:variant>
        <vt:i4>8</vt:i4>
      </vt:variant>
      <vt:variant>
        <vt:i4>0</vt:i4>
      </vt:variant>
      <vt:variant>
        <vt:i4>5</vt:i4>
      </vt:variant>
      <vt:variant>
        <vt:lpwstr>mailto:yarivs@iula.org.il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יפה לוי</dc:creator>
  <cp:keywords>מכתב חדש</cp:keywords>
  <cp:lastModifiedBy>יאנה בורוחוב</cp:lastModifiedBy>
  <cp:revision>3</cp:revision>
  <cp:lastPrinted>2019-07-24T04:59:00Z</cp:lastPrinted>
  <dcterms:created xsi:type="dcterms:W3CDTF">2024-03-10T11:30:00Z</dcterms:created>
  <dcterms:modified xsi:type="dcterms:W3CDTF">2024-03-12T12:43:00Z</dcterms:modified>
</cp:coreProperties>
</file>